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 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</w:tabs>
              <w:spacing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INTRODUCCION A LA NANOTECNOLOGÍA ________     CLAVE:_________________________</w:t>
      </w:r>
    </w:p>
    <w:p>
      <w:pPr>
        <w:pStyle w:val="Normal"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1"/>
        <w:gridCol w:w="1365"/>
        <w:gridCol w:w="283"/>
        <w:gridCol w:w="1247"/>
        <w:gridCol w:w="2340"/>
        <w:gridCol w:w="2818"/>
        <w:gridCol w:w="2865"/>
      </w:tblGrid>
      <w:tr>
        <w:trPr/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Describir los principios y fundamentos de la nanotecnología con una visión amplia y práctica, que proporcione una apreciación de su evolución, terminología básica y sus implicaciones sociales, económicas y ambientales para contribuir al desarrollo tecnológico y económico de la sociedad</w:t>
            </w:r>
          </w:p>
        </w:tc>
      </w:tr>
      <w:tr>
        <w:trPr/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Producir nanomateriales mediante procedimientos de síntesis establecidos cumpliendo con la normatividad aplicable, para contribuir a la innovación tecnológica, a fin de resolver problemas del sector productivo, comercial, académico y social, con principios éticos, inclusivos, de equidad y con visión sostenible.    </w:t>
            </w:r>
          </w:p>
        </w:tc>
      </w:tr>
      <w:tr>
        <w:trPr>
          <w:trHeight w:val="486" w:hRule="atLeast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469" w:hRule="atLeast"/>
        </w:trPr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Específica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Escolarizada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2"/>
        <w:gridCol w:w="2633"/>
        <w:gridCol w:w="2512"/>
        <w:gridCol w:w="2720"/>
      </w:tblGrid>
      <w:tr>
        <w:trPr>
          <w:trHeight w:val="200" w:hRule="atLeast"/>
        </w:trPr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1.-Introducción a la nanotecnología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2.-Nanomateriales y sus propiedades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3.- Impacto social de la nanotecnología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394" w:hRule="atLeast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24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</w:tr>
    </w:tbl>
    <w:p>
      <w:pPr>
        <w:pStyle w:val="Normal"/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Sintetizar nanomateriales a través de técnicas establecidas, con base en la normatividad aplicable, para asegurar la satisfacción de las necesidades de un mercado o de investigación.        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 estructura y propiedades del nanomaterial a desarrollar para seleccionar la técnica de síntesis adecuada.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A través de una investigación documental el estudiante identificará: </w:t>
            </w:r>
          </w:p>
          <w:p>
            <w:pPr>
              <w:pStyle w:val="Normal"/>
              <w:widowControl w:val="false"/>
              <w:rPr/>
            </w:pPr>
            <w:r>
              <w:rPr/>
              <w:t>-el nanomaterial a sintetizar (estructura y propiedades) para obtener el resultado esperado.</w:t>
            </w:r>
          </w:p>
          <w:p>
            <w:pPr>
              <w:pStyle w:val="Normal"/>
              <w:widowControl w:val="false"/>
              <w:rPr/>
            </w:pPr>
            <w:r>
              <w:rPr/>
              <w:t>"Registra en un reporte técnico de síntesis:</w:t>
            </w:r>
          </w:p>
          <w:p>
            <w:pPr>
              <w:pStyle w:val="Normal"/>
              <w:widowControl w:val="false"/>
              <w:rPr/>
            </w:pPr>
            <w:r>
              <w:rPr/>
              <w:t>- Descripción, cantidad y condiciones de insumos y materiales</w:t>
            </w:r>
          </w:p>
          <w:p>
            <w:pPr>
              <w:pStyle w:val="Normal"/>
              <w:widowControl w:val="false"/>
              <w:rPr/>
            </w:pPr>
            <w:r>
              <w:rPr/>
              <w:t>- Parámetros de calidad de los insumos.</w:t>
            </w:r>
          </w:p>
          <w:p>
            <w:pPr>
              <w:pStyle w:val="Normal"/>
              <w:widowControl w:val="false"/>
              <w:rPr/>
            </w:pPr>
            <w:r>
              <w:rPr/>
              <w:t>- Propiedades físicas y químicas del reactivo.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de manejo, almacenamiento y seguridad</w:t>
            </w:r>
          </w:p>
          <w:p>
            <w:pPr>
              <w:pStyle w:val="Normal"/>
              <w:widowControl w:val="false"/>
              <w:rPr/>
            </w:pPr>
            <w:r>
              <w:rPr/>
              <w:t>- Descripción y parámetros para la operación segura de los equipos.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Ajuste y calibración de las condiciones de operación de los equipos </w:t>
            </w:r>
          </w:p>
          <w:p>
            <w:pPr>
              <w:pStyle w:val="Normal"/>
              <w:widowControl w:val="false"/>
              <w:rPr/>
            </w:pPr>
            <w:r>
              <w:rPr/>
              <w:t>- Solicitud de materiales y equipo de laboratorio</w:t>
            </w:r>
          </w:p>
          <w:p>
            <w:pPr>
              <w:pStyle w:val="Normal"/>
              <w:widowControl w:val="false"/>
              <w:rPr/>
            </w:pPr>
            <w:r>
              <w:rPr/>
              <w:t>- Bitácora de registro de las condiciones iniciales del equipo, ajustes y calibración.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ambientales del laboratorio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Presenta los materiales e insumos en las condiciones requeridas "     "Presenta el material nanoestructurado con las propiedades obtenidas.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Documenta el proceso en un reporte que incluye:</w:t>
            </w:r>
          </w:p>
          <w:p>
            <w:pPr>
              <w:pStyle w:val="Normal"/>
              <w:widowControl w:val="false"/>
              <w:rPr/>
            </w:pPr>
            <w:r>
              <w:rPr/>
              <w:t>- Procedimiento de síntesis</w:t>
            </w:r>
          </w:p>
          <w:p>
            <w:pPr>
              <w:pStyle w:val="Normal"/>
              <w:widowControl w:val="false"/>
              <w:rPr/>
            </w:pPr>
            <w:r>
              <w:rPr/>
              <w:t>- Parámetros con que se sintetizó el material</w:t>
            </w:r>
          </w:p>
          <w:p>
            <w:pPr>
              <w:pStyle w:val="Normal"/>
              <w:widowControl w:val="false"/>
              <w:rPr/>
            </w:pPr>
            <w:r>
              <w:rPr/>
              <w:t>- La trazabilidad de las etapas del procedimiento utilizada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a) Condiciones aplicadas de acuerdo al procedimiento de síntesis utilizado.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b) Valores de los parámetros obtenidos de cada intervención en el proceso de síntesis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Anexa formatos de resultados."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6"/>
        <w:gridCol w:w="1530"/>
        <w:gridCol w:w="1439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Introducción a la nanotecnología</w:t>
            </w:r>
          </w:p>
        </w:tc>
      </w:tr>
      <w:tr>
        <w:trPr>
          <w:trHeight w:val="420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Describir el origen de la nanotecnología considerando criterios dimensionales para realizar un estudio retrospectivo de su evolución a través del tiempo.</w:t>
            </w:r>
          </w:p>
        </w:tc>
      </w:tr>
      <w:tr>
        <w:trPr>
          <w:trHeight w:val="735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7"/>
        <w:gridCol w:w="3375"/>
        <w:gridCol w:w="2698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I. Introducción a la nanotecnología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Describir la evolución histórica de la nanotecnología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29" w:hanging="0"/>
              <w:contextualSpacing/>
              <w:rPr/>
            </w:pPr>
            <w:r>
              <w:rPr/>
              <w:t>Establecer la concepción de la nanotecnología bajo la siguiente narrativa.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29" w:hanging="219"/>
              <w:contextualSpacing/>
              <w:rPr/>
            </w:pPr>
            <w:r>
              <w:rPr/>
              <w:t>La visión de Feynman sobre la ciencia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29" w:hanging="219"/>
              <w:contextualSpacing/>
              <w:rPr/>
            </w:pPr>
            <w:r>
              <w:rPr/>
              <w:t>El descubrimiento de los fullerenos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ind w:left="229" w:hanging="219"/>
              <w:contextualSpacing/>
              <w:rPr/>
            </w:pPr>
            <w:r>
              <w:rPr/>
              <w:t>Otros descubrimientos importantes para el desarrollo de la Nanotecnología.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Desarrollar el pensamiento crítico a través de la concepción y evolución histórica de la nanotecnología para comprender los cambios que esta se encuentra ocasionando en la sociedad.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ind w:left="72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los conceptos de: Nano, Ciencia y Tecnología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29" w:hanging="0"/>
              <w:contextualSpacing/>
              <w:rPr/>
            </w:pPr>
            <w:r>
              <w:rPr/>
              <w:t xml:space="preserve">Establecer la simbiosis entre la ciencia y la tecnología como motor para el desarrollo de la humanidad y la creación de nuevas disciplinas como la nanotecnología.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r>
              <w:rPr/>
              <w:t>Definición de Nanociencia y Nanotecnología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229" w:hanging="229"/>
              <w:rPr/>
            </w:pPr>
            <w:r>
              <w:rPr/>
              <w:t>Escala nanométrica de las cosas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229" w:hanging="229"/>
              <w:rPr/>
            </w:pPr>
            <w:r>
              <w:rPr/>
              <w:t>Nanotecnología en el entorno: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lineRule="auto" w:line="240" w:before="0" w:after="0"/>
              <w:ind w:left="512" w:hanging="283"/>
              <w:contextualSpacing/>
              <w:rPr/>
            </w:pPr>
            <w:r>
              <w:rPr/>
              <w:t>El carbono y sus alótropos: Fullerenos, nanotubos de carbono y grafeno.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lineRule="auto" w:line="240" w:before="0" w:after="0"/>
              <w:ind w:left="512" w:hanging="283"/>
              <w:contextualSpacing/>
              <w:rPr/>
            </w:pPr>
            <w:r>
              <w:rPr/>
              <w:t>Tela de araña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lineRule="auto" w:line="240" w:before="0" w:after="0"/>
              <w:ind w:left="512" w:hanging="283"/>
              <w:contextualSpacing/>
              <w:rPr/>
            </w:pPr>
            <w:r>
              <w:rPr/>
              <w:t>Azul maya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lineRule="auto" w:line="240" w:before="0" w:after="0"/>
              <w:ind w:left="512" w:hanging="283"/>
              <w:contextualSpacing/>
              <w:rPr/>
            </w:pPr>
            <w:r>
              <w:rPr/>
              <w:t xml:space="preserve">El ADN como nano biopolímero 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before="0" w:after="160"/>
              <w:ind w:left="512" w:hanging="283"/>
              <w:contextualSpacing/>
              <w:rPr/>
            </w:pPr>
            <w:r>
              <w:rPr/>
              <w:t>Fibra óptica</w:t>
            </w:r>
          </w:p>
        </w:tc>
        <w:tc>
          <w:tcPr>
            <w:tcW w:w="2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II. Convergencia de la macro a la nano escala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Entender las equivalencias métricas de la macro, micro y nano escala</w:t>
            </w:r>
          </w:p>
          <w:p>
            <w:pPr>
              <w:pStyle w:val="Normal"/>
              <w:widowControl w:val="false"/>
              <w:spacing w:before="0" w:after="160"/>
              <w:ind w:left="368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Establecer a qué escala pertenecen los objetos de uso común empleados por la sociedad efectuando conversiones de unidades.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rPr/>
            </w:pPr>
            <w:r>
              <w:rPr/>
              <w:t>Escala comparativa del tamaño de las cosas desde la escala macro a la nano.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rPr/>
            </w:pPr>
            <w:r>
              <w:rPr/>
              <w:t>Uso de prefijos para establecer la equivalencia de unidades en la escala macro, micro y nano</w:t>
            </w:r>
          </w:p>
          <w:p>
            <w:pPr>
              <w:pStyle w:val="ListParagraph"/>
              <w:widowControl w:val="false"/>
              <w:spacing w:before="0" w:after="160"/>
              <w:ind w:left="229" w:hanging="0"/>
              <w:contextualSpacing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368" w:hanging="0"/>
              <w:jc w:val="both"/>
              <w:rPr/>
            </w:pPr>
            <w:r>
              <w:rPr/>
              <w:t>Entender la relación Superficie / Volumen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29" w:hanging="219"/>
              <w:rPr/>
            </w:pPr>
            <w:r>
              <w:rPr/>
              <w:t>Establecer la importancia de la relación superficie/volumen de los nanomateriales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29" w:hanging="219"/>
              <w:rPr/>
            </w:pPr>
            <w:r>
              <w:rPr/>
              <w:t>Comprender el incremento de la relación superficie-volumen a medida que los objetos alcanzan la escala nano.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60"/>
              <w:ind w:left="229" w:hanging="219"/>
              <w:contextualSpacing/>
              <w:rPr/>
            </w:pPr>
            <w:r>
              <w:rPr/>
              <w:t>Definir el concepto de confinamiento cuántico</w:t>
            </w:r>
          </w:p>
        </w:tc>
        <w:tc>
          <w:tcPr>
            <w:tcW w:w="2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III. Nanotecnología y Progreso científico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8" w:hanging="368"/>
              <w:rPr/>
            </w:pPr>
            <w:r>
              <w:rPr/>
              <w:t>Reconocer las áreas de aplicación de la Nanotecnología</w:t>
            </w:r>
          </w:p>
          <w:p>
            <w:pPr>
              <w:pStyle w:val="Normal"/>
              <w:widowControl w:val="false"/>
              <w:ind w:left="368" w:hanging="368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ind w:left="368" w:hanging="368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Explicar el impacto de los nanomateriales en áreas de aplicación convencional: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103"/>
              <w:rPr/>
            </w:pPr>
            <w:r>
              <w:rPr>
                <w:color w:val="000000"/>
              </w:rPr>
              <w:t>Nanocompositos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103"/>
              <w:rPr/>
            </w:pPr>
            <w:r>
              <w:rPr>
                <w:color w:val="000000"/>
              </w:rPr>
              <w:t>Motores biomoleculares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103"/>
              <w:rPr/>
            </w:pPr>
            <w:r>
              <w:rPr>
                <w:color w:val="000000"/>
              </w:rPr>
              <w:t>Sistemas nanoelectromecánicos (NEMS)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103"/>
              <w:rPr/>
            </w:pPr>
            <w:r>
              <w:rPr>
                <w:color w:val="000000"/>
              </w:rPr>
              <w:t>Sensores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103"/>
              <w:rPr/>
            </w:pPr>
            <w:r>
              <w:rPr>
                <w:color w:val="000000"/>
              </w:rPr>
              <w:t>Catálisis</w:t>
            </w:r>
          </w:p>
        </w:tc>
        <w:tc>
          <w:tcPr>
            <w:tcW w:w="2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8" w:hanging="368"/>
              <w:rPr/>
            </w:pPr>
            <w:r>
              <w:rPr/>
              <w:t>Identificar las transformaciones disruptivas de la Nanotecnología</w:t>
            </w:r>
          </w:p>
          <w:p>
            <w:pPr>
              <w:pStyle w:val="Normal"/>
              <w:widowControl w:val="false"/>
              <w:spacing w:before="0" w:after="160"/>
              <w:ind w:left="368" w:hanging="368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3"/>
              <w:ind w:left="57" w:hanging="0"/>
              <w:rPr/>
            </w:pPr>
            <w:r>
              <w:rPr/>
              <w:t>Exponer las generalidades de la inserción de los nanomateriales en áreas de elevado impacto social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bookmarkStart w:id="4" w:name="p5R_mc38"/>
            <w:bookmarkEnd w:id="4"/>
            <w:r>
              <w:rPr/>
              <w:t>Nanoelectrónica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 xml:space="preserve">Nanobiomedicina </w:t>
            </w:r>
          </w:p>
          <w:p>
            <w:pPr>
              <w:pStyle w:val="Normal"/>
              <w:widowControl w:val="false"/>
              <w:spacing w:before="0" w:after="103"/>
              <w:ind w:left="340" w:hanging="0"/>
              <w:rPr/>
            </w:pPr>
            <w:r>
              <w:rPr/>
              <w:t>- Administración de medicamentos de liberación controlada</w:t>
            </w:r>
          </w:p>
          <w:p>
            <w:pPr>
              <w:pStyle w:val="Normal"/>
              <w:widowControl w:val="false"/>
              <w:spacing w:before="0" w:after="103"/>
              <w:ind w:left="454" w:hanging="0"/>
              <w:rPr/>
            </w:pPr>
            <w:bookmarkStart w:id="5" w:name="p5R_mc40"/>
            <w:bookmarkEnd w:id="5"/>
            <w:r>
              <w:rPr/>
              <w:t>- Bioimagen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Nanomateriales: medio ambiente y energía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Virus: nanomáquinas del futuro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Nanotecnología, sostenibilidad y responsabilidad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Nano-eco-toxicología</w:t>
            </w:r>
            <w:bookmarkStart w:id="6" w:name="p5R_mc46"/>
            <w:bookmarkEnd w:id="6"/>
            <w:r>
              <w:rPr/>
              <w:b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368" w:hanging="368"/>
              <w:rPr/>
            </w:pPr>
            <w:r>
              <w:rPr/>
              <w:t>Identificar las relaciones entre Ciencia y Tecnología. (Retos de la nanotecnología)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Establecer los fundamentos científicos necesarios para que la ciencia básica se transforme en ciencia aplicada (tecnología).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1"/>
        <w:gridCol w:w="2099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Web Queste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Teléfono celular</w:t>
            </w:r>
          </w:p>
          <w:p>
            <w:pPr>
              <w:pStyle w:val="Normal"/>
              <w:widowControl w:val="false"/>
              <w:rPr/>
            </w:pPr>
            <w:r>
              <w:rPr/>
              <w:t>Acceso a la red de internet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Listado de websites dónde investigar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Taller/ Biblioteca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Inferencias, resúmenes y analogías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Buscadores académicos y/o acceso a bibliotecas digitales o físicas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Los estudiantes reconocen como ubicar los diferentes objetos que utilizan cotidianamente en una de las escalas empleadas por el hombre para su estudio sistemático 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Cuadro sinóptico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Rúbrica de evaluación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Los estudiantes conocen el origen y desarrollo de la nanotecnología a través de las ideas y pensamientos de científicos prominentes a lo largo del tiempo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Cuestionario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Rúbrica de evaluación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Profesor con estudios de posgrado o con experiencia profesional docente de al menos 3 años en las áreas de nanotecnología, de ciencia e ingeniería de los materiales, física, química o afines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Experiencia en el modelo de competencias con capacidad en el uso de TICs y de consulta de información a partir de bibliotecas digitales o redes científicas especializadas.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 recomienda que el profesor cuente con una experiencia profesional docente de al menos 5 años.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6"/>
        <w:gridCol w:w="2355"/>
        <w:gridCol w:w="2355"/>
        <w:gridCol w:w="2355"/>
        <w:gridCol w:w="1483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CHARLES P. POOLE JR. , FRANK J. OWENS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Introducción a la Nanotecnología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España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Reverte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978-84-291-7971-2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Louis Theodore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Nanotechnology: Basic Calculations for Engineers and Scientists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Estados Unidos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978-0-471-73951-7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José Ángel Martín Gago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NANOCIENCIA Y NANOTECNOLOGÍA. Entre la ciencia ficción del presente y la tecnología del futuro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España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Fundación Española para la Ciencia y la Tecnología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978-84-691-7266-7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Takeuchi, Noboru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Nanociencia y nanotecnología: La construcción de un mundo mejor átomo por átomo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México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Fondo de cultura económica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978-6-071-60390-6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Guozhong Cao and Ying Wang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  <w:lang w:val="en-US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Nanostructures and Nanomaterials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USA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World Scientific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978-981-4322-508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1"/>
        <w:gridCol w:w="2968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Centro de Investigación de Materiales avanzados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Diagnóstico y Prospectivas de la Nanotecnología en México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chrome-extension://efaidnbmnnnibpcajpcglclefindmkaj/https://www.economia.gob.mx/files/comunidad_negocios/industria_comercio/Nanotecnologia.pdf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UNESCO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Ethics and politics of nanotechnology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unesdoc.unesco.org/in/rest/annotationSVC/DownloadWatermarkedAttachment/attach_import_ffa3d419-1ef7-4319-8104-9f07a4d48358?_=145951spa.pdf&amp;to=29&amp;from=1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Secretaría de Economía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NORMA MEXICANA NMX-R-80004-1-SCFI-2013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hyperlink r:id="rId4">
              <w:r>
                <w:rPr>
                  <w:bCs/>
                  <w:color w:val="0000FF"/>
                  <w:u w:val="single"/>
                </w:rPr>
                <w:t>https://www.dof.gob.mx/nota_detalle_popup.php?codigo=5343557</w:t>
              </w:r>
            </w:hyperlink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Universidad Nacional Autónoma de México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Mundo Nano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hyperlink r:id="rId5">
              <w:r>
                <w:rPr>
                  <w:rStyle w:val="InternetLink"/>
                  <w:bCs/>
                </w:rPr>
                <w:t>https://www.mundonano.unam.mx/ojs/index.php/nano</w:t>
              </w:r>
            </w:hyperlink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ResearchGate GmbH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Researchgate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https://www.researchgate.net/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6"/>
        <w:gridCol w:w="1530"/>
        <w:gridCol w:w="1439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Nanomateriales y sus propiedades</w:t>
            </w:r>
          </w:p>
        </w:tc>
      </w:tr>
      <w:tr>
        <w:trPr>
          <w:trHeight w:val="420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Relacionar los criterios de clasificación de los nanomateriales para seleccionar los métodos de síntesis y caracterización más apropiados para cada uno de ellos</w:t>
            </w:r>
          </w:p>
        </w:tc>
      </w:tr>
      <w:tr>
        <w:trPr>
          <w:trHeight w:val="735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W w:w="12515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14"/>
        <w:gridCol w:w="3827"/>
        <w:gridCol w:w="3374"/>
        <w:gridCol w:w="2699"/>
      </w:tblGrid>
      <w:tr>
        <w:trPr>
          <w:trHeight w:val="810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Definición y clasificación de los nanomateriales en función de su dimensionalidad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Definir las características de los nanomateriales clasificándolos en términos de su dimensionalidad. 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229" w:hanging="0"/>
              <w:rPr/>
            </w:pPr>
            <w:r>
              <w:rPr/>
              <w:t xml:space="preserve">Establecer la clasificación de los nanomateriales con respecto a su dimensionalidad a partir de los siguientes conceptos.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29" w:hanging="219"/>
              <w:rPr/>
            </w:pPr>
            <w:r>
              <w:rPr/>
              <w:t>Definición de un nanomaterial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512" w:hanging="294"/>
              <w:rPr/>
            </w:pPr>
            <w:r>
              <w:rPr/>
              <w:t>Nanomateriales OD: nanopartículas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512" w:hanging="294"/>
              <w:rPr/>
            </w:pPr>
            <w:r>
              <w:rPr/>
              <w:t>Nanomateriales 1D: nanohilos, nanotubos, nanorodillos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512" w:hanging="294"/>
              <w:rPr/>
            </w:pPr>
            <w:r>
              <w:rPr/>
              <w:t>Nanomateriales 2D: películas delgadas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160"/>
              <w:ind w:left="512" w:hanging="294"/>
              <w:contextualSpacing/>
              <w:rPr/>
            </w:pPr>
            <w:r>
              <w:rPr/>
              <w:t>Nanomateriales 3D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Asumir la responsabilidad y honestidad para realizar actividades en forma individual y en equipo en forma proactiva.</w:t>
            </w:r>
          </w:p>
        </w:tc>
      </w:tr>
      <w:tr>
        <w:trPr>
          <w:trHeight w:val="420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Clasificación de los nanomateriales en términos de sus propiedades.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Clasificar a los nanomateriales en términos de sus propiedades.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Establecer las características y Propiedades físicas, químicas y estructurales de los nanomateriales a partir de la siguiente clasificación.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Metálicos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Cerámicos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Poliméricos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semiconductores</w:t>
            </w:r>
          </w:p>
          <w:p>
            <w:pPr>
              <w:pStyle w:val="Normal"/>
              <w:widowControl w:val="false"/>
              <w:spacing w:before="0" w:after="103"/>
              <w:ind w:left="113" w:hanging="0"/>
              <w:rPr/>
            </w:pPr>
            <w:r>
              <w:rPr/>
              <w:t xml:space="preserve">Establecer las diferencias en cuanto a su comportamiento con respecto a los materiales convencionales.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Métodos de síntesis y procesamiento de nanomateriales.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las características de los métodos químicos y físicos de síntesis de nanomateriales.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rPr/>
            </w:pPr>
            <w:r>
              <w:rPr/>
              <w:t>Investigar y definir los conceptos de: “Top-down” y “Bottom-up”.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rPr/>
            </w:pPr>
            <w:r>
              <w:rPr/>
              <w:t>Identificar las estructuras y dispositivos nanométricos creados tanto por el método “Top-down” como por el “Bottom-up”.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• </w:t>
            </w:r>
            <w:r>
              <w:rPr/>
              <w:t>Describir en forma general los equipos utilizados en ambos métodos.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Fundamentos de la caracterización de nanomateriales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el proceso de interacción de la radiación con la materia y su aplicación en el desarrollo de técnicas de caracterización de nanomateriales.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Establecer las generalidades de las técnicas para caracterizar las propiedades de los nanomateriales a partir de las siguientes técnicas: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46"/>
              <w:rPr/>
            </w:pPr>
            <w:r>
              <w:rPr/>
              <w:t>Caracterización estructural y superficial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46"/>
              <w:rPr/>
            </w:pPr>
            <w:r>
              <w:rPr/>
              <w:t>Caracterización química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46"/>
              <w:rPr/>
            </w:pPr>
            <w:r>
              <w:rPr/>
              <w:t>Caracterización de propiedades mecánicas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46"/>
              <w:rPr/>
            </w:pPr>
            <w:r>
              <w:rPr/>
              <w:t>Caracterización de propiedades ópticas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46"/>
              <w:rPr/>
            </w:pPr>
            <w:r>
              <w:rPr/>
              <w:t>Caracterización de propiedades eléctricas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46"/>
              <w:rPr/>
            </w:pPr>
            <w:r>
              <w:rPr/>
              <w:t>Caracterización de propiedades eléctricas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1"/>
        <w:gridCol w:w="2099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Inferencias, resúmenes y analogías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Buscadores académicos y/o acceso a bibliotecas digitales o físicas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Taller/Biblioteca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Tópico generativo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Equipos de cómputo y proyección</w:t>
            </w:r>
          </w:p>
          <w:p>
            <w:pPr>
              <w:pStyle w:val="Normal"/>
              <w:widowControl w:val="false"/>
              <w:rPr/>
            </w:pPr>
            <w:r>
              <w:rPr/>
              <w:t>Acceso a fuentes de información confiables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Procesadores de texto, imágenes y de datos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Los estudiantes reconocen las características de los materiales a partir del tipo de enlace y sus dimensiones estructurales. 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Cuadro sinóptico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Rúbrica de evaluación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Los estudiantes conocen las alternativas para sintetizar a los nanomateriales bajo los enfoques ascendente (bottom up) y descendente (top down) 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Cuestionario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Rúbrica de evaluación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Los estudiantes describen oralmente y en equipo una técnica de síntesis de los nanomateriales 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Exposición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Guía de observación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Profesor con estudios de posgrado o con experiencia profesional docente de al menos 3 años en las áreas de nanotecnología, de ciencia e ingeniería de los materiales, física, química o afines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Experiencia en el modelo de competencias con capacidad en el uso de TICs y de consulta de información a partir de bibliotecas digitales o redes científicas especializadas.</w:t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 recomienda que el profesor cuente con una experiencia profesional docente de al menos 3 años.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6"/>
        <w:gridCol w:w="2355"/>
        <w:gridCol w:w="2355"/>
        <w:gridCol w:w="2355"/>
        <w:gridCol w:w="1483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CHARLES P. POOLE JR. , FRANK J. OWENS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Introducción a la Nanotecnología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España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Reverte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978-84-291-7971-2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Louis Theodore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Nanotechnology: Basic Calculations for Engineers and Scientists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Estados Unidos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978-0-471-73951-7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José Ángel Martín Gago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NANOCIENCIA Y NANOTECNOLOGÍA. Entre la ciencia ficción del presente y la tecnología del futuro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España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Fundación Española para la Ciencia y la Tecnología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978-84-691-7266-7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Takeuchi, Noboru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Nanociencia y nanotecnología: La construcción de un mundo mejor átomo por átomo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México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Fondo de cultura económica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978-6-071-60390-6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Guozhong Cao and Ying Wang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  <w:lang w:val="en-US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Nanostructures and Nanomaterials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USA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World Scientific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978-981-4322-508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1"/>
        <w:gridCol w:w="2968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Centro de Investigación de Materiales avanzados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Diagnóstico y Prospectivas de la Nanotecnología en México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chrome-extension://efaidnbmnnnibpcajpcglclefindmkaj/https://www.economia.gob.mx/files/comunidad_negocios/industria_comercio/Nanotecnologia.pdf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UNESCO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Ethics and politics of nanotechnology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unesdoc.unesco.org/in/rest/annotationSVC/DownloadWatermarkedAttachment/attach_import_ffa3d419-1ef7-4319-8104-9f07a4d48358?_=145951spa.pdf&amp;to=29&amp;from=1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Secretaria de Economía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NORMA MEXICANA NMX-R-80004-1-SCFI-2013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hyperlink r:id="rId6">
              <w:r>
                <w:rPr>
                  <w:bCs/>
                  <w:color w:val="0000FF"/>
                  <w:u w:val="single"/>
                </w:rPr>
                <w:t>https://www.dof.gob.mx/nota_detalle_popup.php?codigo=5343557</w:t>
              </w:r>
            </w:hyperlink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Universidad Nacional Autónoma de México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Mundo Nano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https://www.mundonano.unam.mx/ojs/index.php/nano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ResearchGate GmbH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Researchgate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https://www.researchgate.net/</w:t>
            </w:r>
          </w:p>
        </w:tc>
      </w:tr>
    </w:tbl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6"/>
        <w:gridCol w:w="1530"/>
        <w:gridCol w:w="1439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Impacto social de la nanotecnología</w:t>
            </w:r>
          </w:p>
        </w:tc>
      </w:tr>
      <w:tr>
        <w:trPr>
          <w:trHeight w:val="420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Visualizar el potencial de aplicación de la nanotecnología en los distintos sectores de la sociedad para desarrollar su uso de manera sustentable y ética</w:t>
            </w:r>
          </w:p>
        </w:tc>
      </w:tr>
      <w:tr>
        <w:trPr>
          <w:trHeight w:val="735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Horas del saber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7"/>
        <w:gridCol w:w="3375"/>
        <w:gridCol w:w="2698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Aplicaciones de la nanotecnología en la sociedad.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Enlistar las aplicaciones de la nanotecnología ejemplificando su impacto a través de casos significativos.</w:t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before="0" w:after="160"/>
              <w:contextualSpacing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3"/>
              <w:rPr/>
            </w:pPr>
            <w:r>
              <w:rPr/>
              <w:t>Documentar casos de aplicación de la nanotecnología en el ámbito industrial, salud, energía y casos que el profesor en turno considere pertinentes. Se sugieren a continuación algunas de las temáticas a abordar de forma mas especifica.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 en biomedicina</w:t>
            </w:r>
          </w:p>
          <w:p>
            <w:pPr>
              <w:pStyle w:val="Normal"/>
              <w:widowControl w:val="false"/>
              <w:numPr>
                <w:ilvl w:val="1"/>
                <w:numId w:val="7"/>
              </w:numPr>
              <w:spacing w:before="0" w:after="103"/>
              <w:rPr/>
            </w:pPr>
            <w:r>
              <w:rPr/>
              <w:t>Bionanomateriales</w:t>
            </w:r>
          </w:p>
          <w:p>
            <w:pPr>
              <w:pStyle w:val="Normal"/>
              <w:widowControl w:val="false"/>
              <w:numPr>
                <w:ilvl w:val="1"/>
                <w:numId w:val="7"/>
              </w:numPr>
              <w:spacing w:before="0" w:after="103"/>
              <w:rPr/>
            </w:pPr>
            <w:r>
              <w:rPr/>
              <w:t>Fármacos de liberación controlada</w:t>
            </w:r>
          </w:p>
          <w:p>
            <w:pPr>
              <w:pStyle w:val="Normal"/>
              <w:widowControl w:val="false"/>
              <w:numPr>
                <w:ilvl w:val="1"/>
                <w:numId w:val="7"/>
              </w:numPr>
              <w:spacing w:before="0" w:after="103"/>
              <w:rPr/>
            </w:pPr>
            <w:r>
              <w:rPr/>
              <w:t>Tratamiento del cáncer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 en biosensores.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 en la agricultura y el medio ambiente.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 en el tratamiento de aguas.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 en la industria alimentaria.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103"/>
              <w:rPr/>
            </w:pPr>
            <w:r>
              <w:rPr/>
              <w:t>Nanotecnología en la industria textil.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Desarrollar el pensamiento analítico a través de la identificación de dilemas éticos implicados en la aplicación de la nanotecnología para establecer regulaciones al respecto. 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Impacto económico de la nanotecnología.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Enlistar los beneficios económicos de la nanotecnología en el PIB de países como Alemania, Estados Unidos y Japón.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Explicar los obstáculos que la nanotecnología enfrenta en nuestro país.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Documentar la importancia de la nanotecnología en el crecimiento económico de los países.</w:t>
            </w:r>
          </w:p>
        </w:tc>
        <w:tc>
          <w:tcPr>
            <w:tcW w:w="2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Dilemas éticos del uso de la nanotecnología.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Explicar los riesgos que el contacto con los nanomateriales provoca en los seres vivos. </w:t>
            </w:r>
          </w:p>
          <w:p>
            <w:pPr>
              <w:pStyle w:val="Normal"/>
              <w:widowControl w:val="false"/>
              <w:rPr/>
            </w:pPr>
            <w:r>
              <w:rPr/>
              <w:t>Explicar los aspectos éticos referentes al desarrollo de nuevas armas con base en la nanotecnología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Explicar la importancia de regular el uso de nanomateriales en nuestra vida cotidiana.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Programar debates donde se exponga la importancia de regular el uso de la nanotecnología desde una perspectiva ética.  </w:t>
            </w:r>
          </w:p>
        </w:tc>
        <w:tc>
          <w:tcPr>
            <w:tcW w:w="2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1"/>
        <w:gridCol w:w="2099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Estudio de casos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Libros, blog, Medios visuales, TIC, Exposiciones, Técnicas de Creatividad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Debate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Libros, blog, Medios visuales, TIC, Exposiciones, Técnicas de Creatividad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8"/>
        <w:gridCol w:w="3392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Los estudiantes analizan a través de la lectura de artículos científicos o de divulgación, así como de informes técnicos el potencial que la nanotecnología ofrece a la sociedad para la solución a sus problemas. 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Cuestionario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Rúbrica de evaluación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Los estudiantes exponen los pros y contras que la nanotecnología a casos específicos de aplicación anteponiendo los principios éticos.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Debate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Guía de observación.</w:t>
            </w:r>
          </w:p>
        </w:tc>
      </w:tr>
    </w:tbl>
    <w:p>
      <w:pPr>
        <w:pStyle w:val="Normal"/>
        <w:rPr>
          <w:b/>
          <w:b/>
          <w:color w:val="000000"/>
          <w:lang w:val="en-US"/>
        </w:rPr>
      </w:pPr>
      <w:r>
        <w:rPr>
          <w:b/>
          <w:color w:val="000000"/>
        </w:rPr>
        <w:t xml:space="preserve"> </w:t>
      </w:r>
    </w:p>
    <w:tbl>
      <w:tblPr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Profesor con estudios de posgrado o con experiencia profesional docente de al menos 3 años en las áreas de nanotecnología, de ciencia e ingeniería de los materiales, física, química o afines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Experiencia en el modelo de competencias con capacidad en el uso de TICs y de consulta de información a partir de bibliotecas digitales o redes científicas especializadas.</w:t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 recomienda que el profesor cuente con una experiencia profesional docente de al menos 5 años.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6"/>
        <w:gridCol w:w="2355"/>
        <w:gridCol w:w="2355"/>
        <w:gridCol w:w="2355"/>
        <w:gridCol w:w="1483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CHARLES P. POOLE JR. , FRANK J. OWENS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Introducción a la Nanotecnología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España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Reverte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978-84-291-7971-2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Louis Theodore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Nanotechnology: Basic Calculations for Engineers and Scientists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Estados Unidos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978-0-471-73951-7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José Ángel Martín Gago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NANOCIENCIA Y NANOTECNOLOGÍA. Entre la ciencia ficción del presente y la tecnología del futuro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España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Fundación Española para la Ciencia y la Tecnología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978-84-691-7266-7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Takeuchi, Noboru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Nanociencia y nanotecnología: La construcción de un mundo mejor átomo por átomo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México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Fondo de cultura económica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978-6-071-60390-6</w:t>
            </w:r>
          </w:p>
        </w:tc>
      </w:tr>
      <w:tr>
        <w:trPr>
          <w:trHeight w:val="40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Guozhong Cao and Ying Wang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Nanostructures and Nanomaterials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USA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World Scientific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978-981-4322-508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1"/>
        <w:gridCol w:w="2968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Centro de Investigación de Materiales avanzados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Diagnóstico y Prospectivas de la Nanotecnología en México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chrome-extension://efaidnbmnnnibpcajpcglclefindmkaj/https://www.economia.gob.mx/files/comunidad_negocios/industria_comercio/Nanotecnologia.pdf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UNESCO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Ethics and politics of nanotechnology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unesdoc.unesco.org/in/rest/annotationSVC/DownloadWatermarkedAttachment/attach_import_ffa3d419-1ef7-4319-8104-9f07a4d48358?_=145951spa.pdf&amp;to=29&amp;from=1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Secretaria de Economía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NORMA MEXICANA NMX-R-80004-1-SCFI-2013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hyperlink r:id="rId7">
              <w:r>
                <w:rPr>
                  <w:bCs/>
                  <w:color w:val="0000FF"/>
                  <w:u w:val="single"/>
                </w:rPr>
                <w:t>https://www.dof.gob.mx/nota_detalle_popup.php?codigo=5343557</w:t>
              </w:r>
            </w:hyperlink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Universidad Nacional Autónoma de México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Mundo Nano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https://www.mundonano.unam.mx/ojs/index.php/nano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ResearchGate GmbH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20/04/2024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Researchgate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https://www.researchgate.net/</w:t>
            </w:r>
          </w:p>
        </w:tc>
      </w:tr>
    </w:tbl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rPr>
          <w:b/>
          <w:b/>
          <w:color w:val="000000"/>
        </w:rPr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5"/>
      <w:gridCol w:w="2129"/>
      <w:gridCol w:w="3258"/>
      <w:gridCol w:w="1845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5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5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5"/>
      <w:gridCol w:w="2129"/>
      <w:gridCol w:w="3258"/>
      <w:gridCol w:w="1845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5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5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4c6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basedOn w:val="DefaultParagraphFont"/>
    <w:uiPriority w:val="99"/>
    <w:unhideWhenUsed/>
    <w:rsid w:val="003965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6529"/>
    <w:rPr>
      <w:color w:val="605E5C"/>
      <w:shd w:fill="E1DFDD" w:val="clear"/>
    </w:rPr>
  </w:style>
  <w:style w:type="character" w:styleId="Smbolosdenumeracin" w:customStyle="1">
    <w:name w:val="Símbolos de numeració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tulo" w:customStyle="1">
    <w:name w:val="Títu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b2b8f"/>
    <w:pPr>
      <w:spacing w:before="0" w:after="160"/>
      <w:ind w:left="720" w:hanging="0"/>
      <w:contextualSpacing/>
    </w:pPr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Vieta" w:customStyle="1">
    <w:name w:val="Viñeta •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dof.gob.mx/nota_detalle_popup.php?codigo=5343557" TargetMode="External"/><Relationship Id="rId5" Type="http://schemas.openxmlformats.org/officeDocument/2006/relationships/hyperlink" Target="https://www.mundonano.unam.mx/ojs/index.php/nano" TargetMode="External"/><Relationship Id="rId6" Type="http://schemas.openxmlformats.org/officeDocument/2006/relationships/hyperlink" Target="https://www.dof.gob.mx/nota_detalle_popup.php?codigo=5343557" TargetMode="External"/><Relationship Id="rId7" Type="http://schemas.openxmlformats.org/officeDocument/2006/relationships/hyperlink" Target="https://www.dof.gob.mx/nota_detalle_popup.php?codigo=5343557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yJ0M5rMJiSKYiuhFzCLBq3wKvHA==">CgMxLjAyCWguMzBqMHpsbDIIaC5namRneHMyCWguMWZvYjl0ZTgAciExcUQzVVZfSnk5eGZjNWxyUXc3VEV2SVl1QktMT3FfWHk=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LibreOffice/7.3.7.2$Linux_X86_64 LibreOffice_project/30$Build-2</Application>
  <AppVersion>15.0000</AppVersion>
  <Pages>27</Pages>
  <Words>2606</Words>
  <Characters>17279</Characters>
  <CharactersWithSpaces>19394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2024-04-25T22:10:00Z</dcterms:created>
  <dc:creator>Fabiola Aquino Caballero</dc:creator>
  <dc:description/>
  <dc:language>es-MX</dc:language>
  <cp:lastModifiedBy/>
  <dcterms:modified xsi:type="dcterms:W3CDTF">2024-07-04T11:47:03Z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