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media/image1.png" ContentType="image/png"/>
  <Override PartName="/word/media/image2.png" ContentType="image/png"/>
  <Override PartName="/word/document.xml" ContentType="application/vnd.openxmlformats-officedocument.wordprocessingml.document.main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pBdr/>
        <w:spacing w:lineRule="auto" w:line="276" w:before="0" w:after="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  <w:bookmarkStart w:id="0" w:name="_heading=h.30j0zll"/>
      <w:bookmarkStart w:id="1" w:name="_heading=h.30j0zll"/>
      <w:bookmarkEnd w:id="1"/>
    </w:p>
    <w:tbl>
      <w:tblPr>
        <w:tblStyle w:val="Table1"/>
        <w:tblW w:w="124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017"/>
        <w:gridCol w:w="7325"/>
        <w:gridCol w:w="2086"/>
      </w:tblGrid>
      <w:tr>
        <w:trPr/>
        <w:tc>
          <w:tcPr>
            <w:tcW w:w="3017" w:type="dxa"/>
            <w:tcBorders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3E7065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806575" cy="351155"/>
                  <wp:effectExtent l="0" t="0" r="0" b="0"/>
                  <wp:docPr id="1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tcBorders/>
            <w:vAlign w:val="center"/>
          </w:tcPr>
          <w:p>
            <w:pPr>
              <w:pStyle w:val="Normal1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PROGRAMA EDUCATIVO: _________________________________________</w:t>
            </w:r>
          </w:p>
          <w:p>
            <w:pPr>
              <w:pStyle w:val="Normal1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COMPETENCIAS PROFESIONALES</w:t>
            </w:r>
          </w:p>
        </w:tc>
        <w:tc>
          <w:tcPr>
            <w:tcW w:w="2086" w:type="dxa"/>
            <w:tcBorders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3E7065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169035" cy="579755"/>
                  <wp:effectExtent l="0" t="0" r="0" b="0"/>
                  <wp:docPr id="2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E7065"/>
                <w:sz w:val="24"/>
                <w:szCs w:val="24"/>
              </w:rPr>
              <w:t xml:space="preserve">       </w:t>
            </w:r>
          </w:p>
        </w:tc>
      </w:tr>
    </w:tbl>
    <w:p>
      <w:pPr>
        <w:pStyle w:val="Normal1"/>
        <w:pBdr/>
        <w:spacing w:lineRule="auto" w:line="240" w:before="0" w:after="0"/>
        <w:jc w:val="center"/>
        <w:rPr>
          <w:b/>
          <w:b/>
          <w:color w:val="3E7065"/>
          <w:sz w:val="24"/>
          <w:szCs w:val="24"/>
        </w:rPr>
      </w:pPr>
      <w:r>
        <w:rPr>
          <w:b/>
          <w:color w:val="3E7065"/>
          <w:sz w:val="24"/>
          <w:szCs w:val="24"/>
        </w:rPr>
      </w:r>
    </w:p>
    <w:p>
      <w:pPr>
        <w:pStyle w:val="Normal1"/>
        <w:pBdr/>
        <w:spacing w:lineRule="auto" w:line="240" w:before="0" w:after="0"/>
        <w:rPr>
          <w:b/>
          <w:b/>
          <w:color w:val="3E7065"/>
          <w:sz w:val="24"/>
          <w:szCs w:val="24"/>
        </w:rPr>
      </w:pPr>
      <w:r>
        <w:rPr>
          <w:b/>
          <w:color w:val="3E7065"/>
          <w:sz w:val="24"/>
          <w:szCs w:val="24"/>
        </w:rPr>
        <w:t xml:space="preserve">PROGRAMA DE ASIGNATURA: </w:t>
      </w:r>
      <w:r>
        <w:rPr>
          <w:b/>
          <w:color w:val="3E7065"/>
          <w:sz w:val="24"/>
          <w:szCs w:val="24"/>
          <w:u w:val="single"/>
        </w:rPr>
        <w:t>SISTEMAS DE GESTIÓN INTEGRAL</w:t>
      </w:r>
      <w:r>
        <w:rPr>
          <w:b/>
          <w:color w:val="3E7065"/>
          <w:sz w:val="24"/>
          <w:szCs w:val="24"/>
        </w:rPr>
        <w:t xml:space="preserve">                                         CLAVE:_________________________</w:t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FFFFFF"/>
        </w:rPr>
      </w:pPr>
      <w:r>
        <w:rPr>
          <w:b/>
          <w:color w:val="FFFFFF"/>
        </w:rPr>
      </w:r>
    </w:p>
    <w:tbl>
      <w:tblPr>
        <w:tblStyle w:val="Table2"/>
        <w:tblW w:w="124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60"/>
        <w:gridCol w:w="1365"/>
        <w:gridCol w:w="284"/>
        <w:gridCol w:w="1246"/>
        <w:gridCol w:w="2340"/>
        <w:gridCol w:w="2819"/>
        <w:gridCol w:w="2865"/>
      </w:tblGrid>
      <w:tr>
        <w:trPr/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Propósito de aprendizaje de la Asignatura</w:t>
            </w:r>
          </w:p>
        </w:tc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El estudiante describirá las condiciones de seguridad y salud ocupacional, así como los principios de gestión ambiental y calidad en una organización, a través de las normas aplicables, para contribuir al desarrollo tecnológico.</w:t>
            </w:r>
          </w:p>
        </w:tc>
      </w:tr>
      <w:tr>
        <w:trPr/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Competencia a la que contribuye la asignatura</w:t>
            </w:r>
          </w:p>
        </w:tc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Caracterizar y evaluar materiales nanoestructurados a través de la documentación del proceso, con base en las técnicas establecidas e innovadoras, la normatividad aplicable, para contribuir a la innovación tecnológica, a fin de resolver problemas del sector productivo, comercial, académico y social, con principios éticos, inclusivos, de equidad y con visión sostenible.</w:t>
            </w:r>
          </w:p>
        </w:tc>
      </w:tr>
      <w:tr>
        <w:trPr>
          <w:trHeight w:val="486" w:hRule="atLeast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 xml:space="preserve"> </w:t>
            </w:r>
            <w:r>
              <w:rPr>
                <w:color w:val="FFFFFF"/>
              </w:rPr>
              <w:t>Tipo de competencia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Cuatrimestre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Modalidad</w:t>
            </w:r>
          </w:p>
        </w:tc>
        <w:tc>
          <w:tcPr>
            <w:tcW w:w="2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Horas Totales</w:t>
            </w:r>
          </w:p>
        </w:tc>
      </w:tr>
      <w:tr>
        <w:trPr>
          <w:trHeight w:val="309" w:hRule="atLeast"/>
        </w:trPr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16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1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</w:tr>
      <w:tr>
        <w:trPr>
          <w:trHeight w:val="622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Específica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Quinto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4.6873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Escolarizada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75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  <w:bookmarkStart w:id="2" w:name="_heading=h.gjdgxs"/>
      <w:bookmarkStart w:id="3" w:name="_heading=h.gjdgxs"/>
      <w:bookmarkEnd w:id="3"/>
    </w:p>
    <w:tbl>
      <w:tblPr>
        <w:tblStyle w:val="Table3"/>
        <w:tblW w:w="12428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561"/>
        <w:gridCol w:w="2634"/>
        <w:gridCol w:w="2511"/>
        <w:gridCol w:w="2721"/>
      </w:tblGrid>
      <w:tr>
        <w:trPr>
          <w:trHeight w:val="200" w:hRule="atLeast"/>
        </w:trPr>
        <w:tc>
          <w:tcPr>
            <w:tcW w:w="4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Unidades de Aprendizaje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del Saber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</w:tr>
      <w:tr>
        <w:trPr>
          <w:trHeight w:val="308" w:hRule="atLeast"/>
        </w:trPr>
        <w:tc>
          <w:tcPr>
            <w:tcW w:w="4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</w:tr>
      <w:tr>
        <w:trPr>
          <w:trHeight w:val="50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1.- Seguridad e higiene industrial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21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35</w:t>
            </w:r>
          </w:p>
        </w:tc>
      </w:tr>
      <w:tr>
        <w:trPr>
          <w:trHeight w:val="56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2.- Fundamentos del sistema de gestión ambiental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9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14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23</w:t>
            </w:r>
          </w:p>
        </w:tc>
      </w:tr>
      <w:tr>
        <w:trPr>
          <w:trHeight w:val="56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3.- Fundamentos del sistema de gestión de calidad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7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17</w:t>
            </w:r>
          </w:p>
        </w:tc>
      </w:tr>
      <w:tr>
        <w:trPr>
          <w:trHeight w:val="394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right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Totales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30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45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75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  <w:highlight w:val="yellow"/>
        </w:rPr>
      </w:pPr>
      <w:r>
        <w:rPr>
          <w:color w:val="000000"/>
          <w:highlight w:val="yellow"/>
        </w:rPr>
      </w:r>
    </w:p>
    <w:p>
      <w:pPr>
        <w:pStyle w:val="Normal1"/>
        <w:pBdr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tbl>
      <w:tblPr>
        <w:tblStyle w:val="Table4"/>
        <w:tblW w:w="1236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254"/>
        <w:gridCol w:w="3256"/>
        <w:gridCol w:w="5850"/>
      </w:tblGrid>
      <w:tr>
        <w:trPr>
          <w:trHeight w:val="400" w:hRule="atLeast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Funciones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Capacidades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Criterios de Desempeño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Caracterizar nanomateriales a través de procedimientos y técnicas de laboratorio establecidas, con base en la normatividad aplicable, responsabilidad social y preservación del medio ambiente, para determinar sus propiedades fisicoquímicas e identificar sus aplicaciones.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Diseña procedimientos con base en el tipo de nanomaterial y la aplicación del material, requerimientos del cliente o fines de investigación, normatividad aplicable, condiciones de seguridad y preservación del medio ambiente para aplicar técnicas de caracterización.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Elaborará un reporte técnico de justificación que incluya: </w:t>
            </w:r>
          </w:p>
          <w:p>
            <w:pPr>
              <w:pStyle w:val="Normal1"/>
              <w:widowControl w:val="false"/>
              <w:rPr/>
            </w:pPr>
            <w:r>
              <w:rPr/>
              <w:t>- Propiedades a caracterizar.</w:t>
            </w:r>
          </w:p>
          <w:p>
            <w:pPr>
              <w:pStyle w:val="Normal1"/>
              <w:widowControl w:val="false"/>
              <w:rPr/>
            </w:pPr>
            <w:r>
              <w:rPr/>
              <w:t>- Requerimientos del cliente o fines de investigación.</w:t>
            </w:r>
          </w:p>
          <w:p>
            <w:pPr>
              <w:pStyle w:val="Normal1"/>
              <w:widowControl w:val="false"/>
              <w:rPr/>
            </w:pPr>
            <w:r>
              <w:rPr/>
              <w:t>- Disponibilidad de insumos, materiales y equipo.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- Procedimiento de caracterización.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Supervisar la preparación de insumos y la ejecución del proceso de caracterización mediante instrumentos e indicadores de control, para asegurar el cumplimiento de los procedimientos, las especificaciones establecidas, haciendo uso de nuevas tecnologías e integración de sistemas.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Registrará en un reporte técnico de caracterización de nanomateriales:</w:t>
            </w:r>
          </w:p>
          <w:p>
            <w:pPr>
              <w:pStyle w:val="Normal1"/>
              <w:widowControl w:val="false"/>
              <w:rPr/>
            </w:pPr>
            <w:r>
              <w:rPr/>
              <w:t>- Descripción, cantidad y condiciones de insumos y materiales.</w:t>
            </w:r>
          </w:p>
          <w:p>
            <w:pPr>
              <w:pStyle w:val="Normal1"/>
              <w:widowControl w:val="false"/>
              <w:rPr/>
            </w:pPr>
            <w:r>
              <w:rPr/>
              <w:t>- Parámetros de calidad de los insumos.</w:t>
            </w:r>
          </w:p>
          <w:p>
            <w:pPr>
              <w:pStyle w:val="Normal1"/>
              <w:widowControl w:val="false"/>
              <w:rPr/>
            </w:pPr>
            <w:r>
              <w:rPr/>
              <w:t>- Análisis de la ficha técnica de los reactivos :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     </w:t>
            </w:r>
            <w:r>
              <w:rPr/>
              <w:t>a) grado de pureza,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     </w:t>
            </w:r>
            <w:r>
              <w:rPr/>
              <w:t>b) propiedades físicas y químicas del reactivo,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     </w:t>
            </w:r>
            <w:r>
              <w:rPr/>
              <w:t>c) especificaciones de manejo, almacenamiento y seguridad.</w:t>
            </w:r>
          </w:p>
          <w:p>
            <w:pPr>
              <w:pStyle w:val="Normal1"/>
              <w:widowControl w:val="false"/>
              <w:rPr/>
            </w:pPr>
            <w:r>
              <w:rPr/>
              <w:t>- Descripción y parámetros para la operación segura de los equipos.</w:t>
            </w:r>
          </w:p>
          <w:p>
            <w:pPr>
              <w:pStyle w:val="Normal1"/>
              <w:widowControl w:val="false"/>
              <w:rPr/>
            </w:pPr>
            <w:r>
              <w:rPr/>
              <w:t>- Ajuste y calibración de las condiciones de operación de los equipos.</w:t>
            </w:r>
          </w:p>
          <w:p>
            <w:pPr>
              <w:pStyle w:val="Normal1"/>
              <w:widowControl w:val="false"/>
              <w:rPr/>
            </w:pPr>
            <w:r>
              <w:rPr/>
              <w:t>- Solicitud de materiales y equipo de laboratorio.</w:t>
            </w:r>
          </w:p>
          <w:p>
            <w:pPr>
              <w:pStyle w:val="Normal1"/>
              <w:widowControl w:val="false"/>
              <w:rPr/>
            </w:pPr>
            <w:r>
              <w:rPr/>
              <w:t>- Bitácora de registro de las condiciones iniciales del equipo, ajustes y calibración.</w:t>
            </w:r>
          </w:p>
          <w:p>
            <w:pPr>
              <w:pStyle w:val="Normal1"/>
              <w:widowControl w:val="false"/>
              <w:rPr/>
            </w:pPr>
            <w:r>
              <w:rPr/>
              <w:t>- Condiciones ambientales del laboratorio.</w:t>
            </w:r>
          </w:p>
          <w:p>
            <w:pPr>
              <w:pStyle w:val="Normal1"/>
              <w:widowControl w:val="false"/>
              <w:rPr/>
            </w:pPr>
            <w:r>
              <w:rPr/>
              <w:t>- Presenta los materiales, insumos, su descripción y cantidades, en las condiciones requeridas.</w:t>
            </w:r>
          </w:p>
          <w:p>
            <w:pPr>
              <w:pStyle w:val="Normal1"/>
              <w:widowControl w:val="false"/>
              <w:rPr/>
            </w:pPr>
            <w:r>
              <w:rPr/>
              <w:t>- Preparación de muestras.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- Descripción del proceso de caracterización.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Evaluar los resultados de la caracterización de nanomateriales documentando las condiciones, métodos experimentales, resultados de los procesos de caracterización de nanomateriales y sus posibles aplicaciones, de acuerdo con los formatos y procedimientos establecidos, así como la normatividad de seguridad, responsabilidad social y preservación del medio ambiente, para la toma de decisiones.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Validar el material de acuerdo a los resultados obtenidos con las técnicas de caracterización, para asegurar que cumpla con las especificaciones técnicas y normatividad de seguridad correspondientes.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Elaborará un reporte técnico de caracterización que incluya:</w:t>
            </w:r>
          </w:p>
          <w:p>
            <w:pPr>
              <w:pStyle w:val="Normal1"/>
              <w:widowControl w:val="false"/>
              <w:rPr/>
            </w:pPr>
            <w:r>
              <w:rPr/>
              <w:t>- Revisión del estado del arte del material de estudio.</w:t>
            </w:r>
          </w:p>
          <w:p>
            <w:pPr>
              <w:pStyle w:val="Normal1"/>
              <w:widowControl w:val="false"/>
              <w:rPr/>
            </w:pPr>
            <w:r>
              <w:rPr/>
              <w:t>- Descripción de las condiciones del proceso de caracterización.</w:t>
            </w:r>
          </w:p>
          <w:p>
            <w:pPr>
              <w:pStyle w:val="Normal1"/>
              <w:widowControl w:val="false"/>
              <w:rPr/>
            </w:pPr>
            <w:r>
              <w:rPr/>
              <w:t>- Descripción del análisis de los datos obtenidos.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- Comparación de resultados con las especificaciones técnicas.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Definir las aplicaciones de los nanomateriales con base en sus características y propiedades fisicoquímicas obtenidas a través de su caracterización, para determinar sus aplicaciones a nivel macroscópico.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Elaborar un reporte técnico de caracterización que incluya:</w:t>
            </w:r>
          </w:p>
          <w:p>
            <w:pPr>
              <w:pStyle w:val="Normal1"/>
              <w:widowControl w:val="false"/>
              <w:rPr/>
            </w:pPr>
            <w:r>
              <w:rPr/>
              <w:t>- Establecer las características necesarias del nanomaterial para aplicaciones específicas.</w:t>
            </w:r>
          </w:p>
          <w:p>
            <w:pPr>
              <w:pStyle w:val="Normal1"/>
              <w:widowControl w:val="false"/>
              <w:rPr/>
            </w:pPr>
            <w:r>
              <w:rPr/>
              <w:t>- Evaluar las propiedades del nanomaterial con base en los resultados obtenidos de la caracterización.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- Determinar aplicaciones potenciales del material.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1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  <w:t>UNIDADES DE APRENDIZAJE</w:t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5"/>
        <w:tblW w:w="12480" w:type="dxa"/>
        <w:jc w:val="left"/>
        <w:tblInd w:w="-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numPr>
                <w:ilvl w:val="0"/>
                <w:numId w:val="2"/>
              </w:numPr>
              <w:pBdr/>
              <w:spacing w:lineRule="auto" w:line="259" w:before="0" w:after="160"/>
              <w:ind w:left="1080" w:hanging="720"/>
              <w:rPr/>
            </w:pPr>
            <w:r>
              <w:rPr>
                <w:color w:val="000000"/>
              </w:rPr>
              <w:t>Seguridad e higiene industrial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 xml:space="preserve">El estudiante </w:t>
            </w:r>
            <w:r>
              <w:rPr/>
              <w:t>supervisará</w:t>
            </w:r>
            <w:r>
              <w:rPr>
                <w:color w:val="000000"/>
              </w:rPr>
              <w:t xml:space="preserve"> las condiciones de riesgo, seguridad y salud ocupacional en una organización, a través de las normas aplicables, para prevenir daños a la salud y al ambiente en donde se lleven actividades de producción, uso, transporte, almacenamiento y disposición de nanomateriales.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tbl>
      <w:tblPr>
        <w:tblStyle w:val="Table6"/>
        <w:tblW w:w="12510" w:type="dxa"/>
        <w:jc w:val="left"/>
        <w:tblInd w:w="-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color w:val="000000"/>
              </w:rPr>
            </w:pPr>
            <w:r>
              <w:rPr/>
              <w:t>Marco Legal de Seguridad e Higiene.</w:t>
            </w:r>
          </w:p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Distinguir el marco legal aplicable a la seguridad e higiene ocupacional (leyes, reglamentos y normas).</w:t>
            </w:r>
          </w:p>
          <w:p>
            <w:pPr>
              <w:pStyle w:val="Normal1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1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Identificar lo que define la Ley Federal del Trabajo en materia de seguridad e higiene, así como los accidentes y las enfermedades profesionales.</w:t>
            </w:r>
          </w:p>
          <w:p>
            <w:pPr>
              <w:pStyle w:val="Normal1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>
                <w:color w:val="000000"/>
              </w:rPr>
              <w:t>Explicar la conformación de comisiones mixtas de seguridad y salud ocupacional de acuerdo a la norma (NOM-019-STPS).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Seleccionar los instrumentos técnico-legales en materia de seguridad e higiene laboral, aplicables a procesos nanotecnológicos.</w:t>
            </w:r>
          </w:p>
          <w:p>
            <w:pPr>
              <w:pStyle w:val="Normal1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1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Determinar los derechos y obligaciones del trabajador y el patrón en el ámbito de seguridad e higiene.</w:t>
            </w:r>
          </w:p>
          <w:p>
            <w:pPr>
              <w:pStyle w:val="Normal1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1"/>
              <w:widowControl w:val="false"/>
              <w:rPr/>
            </w:pPr>
            <w:r>
              <w:rPr/>
              <w:t>Determinar</w:t>
            </w:r>
            <w:r>
              <w:rPr>
                <w:color w:val="000000"/>
              </w:rPr>
              <w:t xml:space="preserve"> los tipos de contaminantes (físicos, químicos y biológicos), los </w:t>
            </w:r>
            <w:r>
              <w:rPr/>
              <w:t>riesgos de trabajo, actos y acciones inseguras y causas de accidentes o enfermedades laborales.</w:t>
            </w:r>
          </w:p>
          <w:p>
            <w:pPr>
              <w:pStyle w:val="Normal1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>
                <w:color w:val="000000"/>
              </w:rPr>
              <w:t>Integrar una comisión mixta de seguridad y salud ocupacional.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Desarrollar el pensamiento analítico a través de la identificación de la importancia de la normatividad sobre seguridad y salud ocupacional, para preservar la integridad y la salud de los trabajadores.</w:t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>
                <w:color w:val="000000"/>
              </w:rPr>
              <w:t>Principios de seguridad e higiene industrial.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Definir los conceptos de: seguridad e higiene </w:t>
            </w:r>
            <w:r>
              <w:rPr>
                <w:color w:val="000000"/>
              </w:rPr>
              <w:t>ocupacional</w:t>
            </w:r>
            <w:r>
              <w:rPr/>
              <w:t xml:space="preserve">, </w:t>
            </w:r>
            <w:r>
              <w:rPr>
                <w:color w:val="000000"/>
              </w:rPr>
              <w:t xml:space="preserve">accidente, incidente, peligro, daño, riesgo, hojas de seguridad (HDS), pictogramas, </w:t>
            </w:r>
            <w:r>
              <w:rPr/>
              <w:t xml:space="preserve">actos y condiciones inseguras, </w:t>
            </w:r>
            <w:r>
              <w:rPr>
                <w:color w:val="000000"/>
              </w:rPr>
              <w:t>tipos de</w:t>
            </w:r>
            <w:r>
              <w:rPr/>
              <w:t xml:space="preserve"> contaminantes (físicos químicos y biológicos), y enfermedades profesionales.</w:t>
            </w:r>
          </w:p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Determinar los tipos de contaminantes en el ambiente laboral y los tipos de enfermedades profesionales que pueden generar.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Determinar el equipo de protección personal (EPP) de acuerdo a la </w:t>
            </w:r>
            <w:r>
              <w:rPr>
                <w:b/>
              </w:rPr>
              <w:t>NOM-017-STPS</w:t>
            </w:r>
            <w:r>
              <w:rPr/>
              <w:t>, para llevar a cabo una actividad industrial determinada.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Determinar las condiciones de riesgo del trabajo, los actos y condiciones inseguras que pueden producir accidentes y enfermedades profesionales.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Proponer acciones para eliminar las condiciones inseguras y los actos inseguros.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Agentes físicos contaminantes en los centros de trabajo y su normatividad en materia de seguridad e higiene.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Distinguir los agentes físicos contaminantes relacionados con la exposición a: ruido, vibraciones, iluminación, condiciones térmicas elevadas o abatidas, radiación UV, microondas, radiación láser, radiación ionizante (rayos x y rayos gamma), y radioactividad.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Identificar las normas de seguridad e higiene en el medio ambiente del trabajo referentes a los agentes físicos contaminantes: ruido NOM-011-STPS), vibraciones (NOM-024-STPS), iluminación (NOM-025-STPS), condiciones ambientales (NOM-015-STPS), condiciones térmicas elevadas o abatidas (NOM-015-STPS), radiaciones ionizantes (NOM-012-STPS) y no ionizantes (</w:t>
            </w:r>
            <w:r>
              <w:rPr>
                <w:highlight w:val="white"/>
              </w:rPr>
              <w:t>NOM-013-STPS</w:t>
            </w:r>
            <w:r>
              <w:rPr/>
              <w:t>), y radioactividad.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Identificar los equipos de seguridad y protección personal obligatorios por norma correspondientes a cada tipo de riesgo físico.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Determinar los agentes físicos contaminantes en el centro de trabajo y el equipo de protección personal que debe ser utilizado en una situación dada.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Determinar los criterios normativos ambientales y de seguridad nacional, relativos al daño a los seres humanos y al medio ambiente por agentes físicos contaminantes en procesos nanotecnológicos.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bookmarkStart w:id="4" w:name="_heading=h.2et92p0"/>
            <w:bookmarkEnd w:id="4"/>
            <w:r>
              <w:rPr/>
              <w:t>Agentes químicos contaminantes en los centros de trabajo y su normatividad en materia de seguridad e higiene.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Definir qué es un material o sustancia peligrosa de acuerdo al CRETIB.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Identificar los agentes químicos contaminantes del ambiente laboral de acuerdo a la NOM-010-STPS.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Identificar los riesgos relacionados con la exposición a diferentes agentes químicos contaminantes: gases, vapores, polvos, humos, nieblas, rocíos, etc.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Identificar las normas de seguridad e higiene sobre el manejo, transporte y almacenamiento de sustancias químicas peligrosas; y los listados de residuos peligrosos.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Determinar los peligros y riesgos por sustancias químicas peligrosas de acuerdo a la NOM-018-STPS.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Seleccionar equipos de seguridad y protección personal obligatorios por norma (NOM-017-STPS), acorde al tipo de riesgo químico.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Determinar los criterios normativos para el manejo, transporte y almacenamiento de sustancias químicas peligrosas (NOM-005-STPS) y los listados de residuos peligrosos (NOM-052-SEMARNAT).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Agentes biológicos contaminantes en los centros de trabajo.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Identificar los tipos de agentes biológicos contaminantes del ambiente laboral (bacterias, hongos, virus, etc.).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Determinar el equipo de protección personal, los materiales y/o equipos usados para evitar o minimizar el contacto con los agentes biológicos contaminantes en el ambiente laboral.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Control de los agentes ergonómicos y psicosociales)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Identificar cada uno de los agentes :</w:t>
            </w:r>
          </w:p>
          <w:p>
            <w:pPr>
              <w:pStyle w:val="Normal1"/>
              <w:widowControl w:val="false"/>
              <w:rPr/>
            </w:pPr>
            <w:r>
              <w:rPr/>
              <w:t>Ergonómicos.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Psicosociales.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Desarrollar técnicas para la reducción y eliminación de los agentes ergonómicos y psicosociales.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Identificación de riesgos en el trabajo.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Identificar los riesgos que entraña el ambiente laboral, poniendo atención a nuestro alrededor y detectando una posible amenaza, ya sea en las instalaciones, equipos o entorno.</w:t>
            </w:r>
          </w:p>
          <w:p>
            <w:pPr>
              <w:pStyle w:val="Normal1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1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Identificar otras normas de seguridad aplicables a una instalación industrial, como Prevención y protección contra incendios (NOM-002-STPS), Sistemas y dispositivos de seguridad en maquinaria (NOM-004-STPS), Colores y señales de seguridad (NOM-026-STPS), etc.</w:t>
            </w:r>
          </w:p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Determinar los riesgos en el centro de trabajo de acuerdo a las señales de seguridad de la NOM-026-STPS y el equipo de protección personal que debe ser utilizado en una situación dada, para preservar la salud e integridad de los trabajadores.</w:t>
            </w:r>
          </w:p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Normatividad laboral para los recipientes sujetos a presión.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Identificar los tipos de recipientes sujetos a presión en un proceso de producción nanotecnológico y sus características.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Identificar las condiciones de los recipientes sujetos a presión según la NOM-020-STPS.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color w:val="000000"/>
              </w:rPr>
            </w:pPr>
            <w:r>
              <w:rPr/>
              <w:t>Determinar</w:t>
            </w:r>
            <w:r>
              <w:rPr>
                <w:color w:val="000000"/>
              </w:rPr>
              <w:t xml:space="preserve"> los procesos nanotecnológicos que emplean recipientes sujetos a presión.</w:t>
            </w:r>
          </w:p>
          <w:p>
            <w:pPr>
              <w:pStyle w:val="Normal1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1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Determinar las normas que son aplicables para los sistemas sujetos a presión.</w:t>
            </w:r>
          </w:p>
          <w:p>
            <w:pPr>
              <w:pStyle w:val="Normal1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Verificar el cumplimiento de la normatividad de seguridad en sistemas sujetos a presión.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Norma ISO 45001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Identificar los elementos que conforman la norma de Sistemas de administración/gestión en seguridad y salud ocupacional ISO 45001.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Determinar, con base en la norma ISO 45001 los principales requerimientos para el sector industrial y de servicios.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7"/>
        <w:tblW w:w="12510" w:type="dxa"/>
        <w:jc w:val="left"/>
        <w:tblInd w:w="-1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Equipos colaborativos.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Normas oficiales mexicanas, leyes y reglamentos. Normas ISO.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Tareas de investigación.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Medios digitales: prensa, videos de youtube, Páginas web, bases de datos, etc.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Mapas conceptuales.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Libros.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Mapas mentales.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Tesis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Reportes.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Artículos de difusión.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Estudios de casos.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Artículos de divulgación.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Inspección visual en laboratorios.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Artículos científicos.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Presentaciones en Power Point.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Pintarrón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PC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1"/>
        <w:pBdr/>
        <w:spacing w:lineRule="auto" w:line="240" w:before="0" w:after="0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8"/>
        <w:tblW w:w="12510" w:type="dxa"/>
        <w:jc w:val="left"/>
        <w:tblInd w:w="-1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El estudiante identifica los conceptos de seguridad e higiene ocupacional, accidente, incidente, peligro, daño, riesgo, hojas de seguridad (HDS), pictogramas, actos y condiciones inseguras, tipos de contaminantes (físicos químicos y biológicos), y enfermedades profesionales.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Identifica la forma de conformación de una comisión de seguridad y salud ocupacional.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Descripción de las actividades riesgosas de los procesos nanotecnológicos.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Identifica las causas y consecuencias de los accidentes y las enfermedades profesionales.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Identifican el listado de normas de seguridad e Higiene laboral, así como las leyes y reglamentos correspondientes.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 partir de un caso práctico de un proceso nanotecnológico, presentará un informe que contenga: </w:t>
            </w:r>
          </w:p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- Descripción de la conformación de una comisión de seguridad y salud ocupacional.</w:t>
            </w:r>
          </w:p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- Descripción de las actividades riesgosas del proceso.</w:t>
            </w:r>
          </w:p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- Identificación de causas y consecuencias de los accidentes y enfermedades profesionales.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- Listado de normas de seguridad e Higiene laboral, aplicables según el caso de estudio presentado.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Lista de registro.</w:t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Lista de verificación.</w:t>
            </w:r>
          </w:p>
        </w:tc>
      </w:tr>
    </w:tbl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  <w:t>UNIDADES DE APRENDIZAJE</w:t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9"/>
        <w:tblW w:w="12480" w:type="dxa"/>
        <w:jc w:val="left"/>
        <w:tblInd w:w="-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59" w:before="0" w:after="160"/>
              <w:ind w:left="720" w:hanging="360"/>
              <w:rPr/>
            </w:pPr>
            <w:r>
              <w:rPr>
                <w:color w:val="000000"/>
              </w:rPr>
              <w:t>Fundamentos del sistema de gestión ambiental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 xml:space="preserve">El estudiante </w:t>
            </w:r>
            <w:r>
              <w:rPr/>
              <w:t>identificará</w:t>
            </w:r>
            <w:r>
              <w:rPr>
                <w:color w:val="000000"/>
              </w:rPr>
              <w:t xml:space="preserve"> las acciones generales de la gestión ambiental, las leyes ambientales y aplicará las normas oficiales mexicanas para prevenir, minimizar o evitar la contaminación del aire, agua y suelo, para favorecer el desarrollo sostenible.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tbl>
      <w:tblPr>
        <w:tblStyle w:val="Table10"/>
        <w:tblW w:w="12510" w:type="dxa"/>
        <w:jc w:val="left"/>
        <w:tblInd w:w="-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Conceptos básicos de gestión ambiental.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Identificar los principales conceptos de la gestión ambiental: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Ecosistema, medio ambiente, impacto, contaminación, calidad ambiental, sustentabilidad, agentes contaminantes, sistemas de gestión y tecnologías limpias.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Determinar los residuos peligrosos generados en las industrias de la región.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Desarrollar el pensamiento analítico a través de la identificación de la importancia de las leyes ambientales y la aplicación de las normas oficiales mexicanas para prevenir la contaminación del aire, agua y suelo, y contribuir al desarrollo sostenible.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 xml:space="preserve">Marco legal del medio ambiente en México.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Identificar el marco legal del medio ambiente en nuestro país.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Ley general de equilibrio ecológico y protección al ambiente (LGEEPA).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Identificar la estructura y contenido de la LGEEPA.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Determinar, con base en la LGEEPA los principales requerimientos en el sector industrial y de servicios en materia de agua, aire y residuos sólidos.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Desechos contaminantes.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Identificar los principales desechos contaminantes del ambiente (agua, aire, suelo) que se generan en las actividades productivas de la región.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Identificar la estructura y contenidos de la LGPGIR.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Identificar los planes para el manejo y disposición final de desechos contaminantes generados en las actividades laborales de la región.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Identificar la importancia de la gestión de residuos peligrosos y su disposición final.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Clasificar los residuos peligrosos generados en las actividades del área de la Nanotecnología de acuerdo al CRETIB.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Determinar los límites máximos permisibles de contaminantes de acuerdo con la normatividad vigente (NOM-052-SEMARNAT).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Determinar, con base en la LGPGIR los principales requerimientos en el sector industrial y de servicio.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Determinar la forma de la disposición final de residuos peligrosos biológico infecciosos de acuerdo a la NOM-087-SEMARNAT-SSA1-2002.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Contaminación del agua.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Identificar la estructura y contenidos de la LAN.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Relacionar las leyes estatales, leyes municipales y NOMS aplicables en el tema del cuidado del agua.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Identificar los principales contaminantes del agua generados en un proceso productivo y los principales tratamientos.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Determinar, con base en la LAN los principales requerimientos en el sector industrial y de servicios. 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Determinar la normatividad vigente en materia del cuidado del agua.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Proponer acciones para eliminar o minimizar la contaminación del agua resultante de un proceso productivo de la región.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Calidad del aire.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Relacionar las leyes estatales, leyes municipales y NOMS aplicables en el tema de contaminación del aire.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Identificar los principales contaminantes del aire generados en un proceso productivo y sus posibles tratamientos.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Determinar la normatividad vigente en materia de contaminación del aire.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Proponer acciones para eliminar o minimizar la contaminación del aire resultante de un proceso productivo de la región.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Calidad del suelo.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Relacionar las leyes estatales, leyes municipales y NOMS aplicables en el tema de contaminación del suelo.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Identificar los principales contaminantes del suelo generados en un proceso productivo de la región.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Determinar la normatividad vigente en materia de contaminación del suelo.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Proponer acciones para la remediación de la contaminación del suelo.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highlight w:val="red"/>
              </w:rPr>
            </w:pPr>
            <w:r>
              <w:rPr/>
              <w:t>Norma ISO 14001.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highlight w:val="red"/>
              </w:rPr>
            </w:pPr>
            <w:r>
              <w:rPr/>
              <w:t>Identificar los elementos que conforman la norma de gestión ambiental ISO 14001.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highlight w:val="red"/>
              </w:rPr>
            </w:pPr>
            <w:r>
              <w:rPr/>
              <w:t>Determinar, con base en la norma ISO 14001 los principales requerimientos para el sector industrial y de servicios.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Auditorías Ambientales.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Identificar los procedimientos que intervienen en una auditoría ambiental según la PROFEPA.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Establecer la normatividad pertinente utilizada en una auditoría ambiental según la PROFEPA.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11"/>
        <w:tblW w:w="12510" w:type="dxa"/>
        <w:jc w:val="left"/>
        <w:tblInd w:w="-1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Equipos colaborativos.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Normas oficiales mexicanas, leyes y reglamentos.  Normas ISO.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Tareas de investigación.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Medios digitales: prensa, videos de youtube, Páginas web, bases de datos, etc.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Mapas conceptuales.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Libros.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Mapas mentales.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Tesis.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Proyectos.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Artículos de difusión.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Estudios de casos.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Artículos de divulgación.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Inspección visual en laboratorios.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Artículos científicos.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Reportes.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Presentaciones en Power Point.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Pintarrón.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PC.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1"/>
        <w:pBdr/>
        <w:spacing w:lineRule="auto" w:line="240" w:before="0" w:after="0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12"/>
        <w:tblW w:w="12510" w:type="dxa"/>
        <w:jc w:val="left"/>
        <w:tblInd w:w="-1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El estudiante identifica los principales conceptos de la gestión ambiental: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Ecosistema, medio ambiente, impacto, contaminación, desempeño, calidad ambiental, sustentabilidad, agentes contaminantes, sistemas de gestión y tecnologías limpias.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Identifica los elementos que conforman las normas de gestión ambiental ISO 14000.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Identifica el conjunto de normas, leyes y reglamentos para el control del agua, suelo y aire.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Identifica la importancia de la gestión de residuos en un proceso nanotecnológico y su disposición final.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A partir de un caso práctico de un proceso nanotecnológico, presentará un informe que contenga:</w:t>
            </w:r>
          </w:p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- Identificación de los residuos peligrosos de acuerdo al CRETIB.</w:t>
            </w:r>
          </w:p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- Listado de normas ambientales aplicables según el caso de estudio presentado.</w:t>
            </w:r>
          </w:p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- La gestión integral de los residuos generados en el proceso.</w:t>
            </w:r>
          </w:p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- Métodos de descontaminación del agua, suelo y aire, según corresponda.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- Los elementos que conforman las normas de gestión ambiental ISO 14000, en relación al giro industrial del proyecto planteado.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Lista de registro.</w:t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Lista de verificación.</w:t>
            </w:r>
          </w:p>
        </w:tc>
      </w:tr>
    </w:tbl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  <w:t xml:space="preserve"> </w:t>
      </w:r>
    </w:p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  <w:t>UNIDADES DE APRENDIZAJE</w:t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13"/>
        <w:tblW w:w="12480" w:type="dxa"/>
        <w:jc w:val="left"/>
        <w:tblInd w:w="-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pBdr/>
              <w:spacing w:lineRule="auto" w:line="259" w:before="0" w:after="160"/>
              <w:ind w:left="720" w:hanging="360"/>
              <w:rPr/>
            </w:pPr>
            <w:r>
              <w:rPr>
                <w:color w:val="000000"/>
              </w:rPr>
              <w:t>Fundamentos de los sistemas de gestión de calidad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 xml:space="preserve">El estudiante </w:t>
            </w:r>
            <w:r>
              <w:rPr/>
              <w:t>elaborará</w:t>
            </w:r>
            <w:r>
              <w:rPr>
                <w:color w:val="000000"/>
              </w:rPr>
              <w:t xml:space="preserve"> procedimientos basados en las normas ISO, para contribuir al desarrollo y cumplimiento de sistemas de gestión de la calidad.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tbl>
      <w:tblPr>
        <w:tblStyle w:val="Table14"/>
        <w:tblW w:w="12510" w:type="dxa"/>
        <w:jc w:val="left"/>
        <w:tblInd w:w="-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Historia de la calidad.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Explicar concepto y antecedentes de la calidad.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Explicar las filosofías de la calidad: Deming, Jurán, Ishikawa, Crosby, etc.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Desarrollar el pensamiento analítico a través de la identificación de la importancia de los sistemas de gestión de calidad, para contribuir en el desarrollo económico de la sociedad y empresas de la región.</w:t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Sistemas de Gestión de Calidad.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Explicar la estructura general de un sistema de gestión de calidad basado en la familia de normas ISO.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Explicar la estructura de un procedimiento documentado de un sistema de gestión de calidad.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Elaborar el procedimiento de un proceso basado en un sistema de gestión de calidad que incluya: formatos y registros.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Verificar que los procedimientos cumplan con los criterios del sistema de gestión de calidad aplicable.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15"/>
        <w:tblW w:w="12510" w:type="dxa"/>
        <w:jc w:val="left"/>
        <w:tblInd w:w="-1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Equipos colaborativos.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Normas ISO.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Tareas de investigación.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Medios digitales: prensa, videos de youtube, Páginas web, bases de datos, etc.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Mapas conceptuales.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Libros.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Mapas mentales.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Tesis.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Proyectos.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Artículos de difusión.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Estudios de casos.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Artículos de divulgación.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Inspección visual en laboratorios.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Artículos científicos.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Presentaciones en Power Point.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Pintarrón.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PC.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1"/>
        <w:pBdr/>
        <w:spacing w:lineRule="auto" w:line="240" w:before="0" w:after="0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16"/>
        <w:tblW w:w="12510" w:type="dxa"/>
        <w:jc w:val="left"/>
        <w:tblInd w:w="-1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El estudiante identifica los conceptos de calidad, los antecedentes y filosofías de la calidad.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Describe la estructura de un sistema de gestión de calidad basado en la familia de normas ISO.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Interpreta la estructura de procedimientos de calidad.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A partir de un caso práctico elaborará una carpeta de procedimientos de calidad que incluya:</w:t>
            </w:r>
          </w:p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• </w:t>
            </w:r>
            <w:r>
              <w:rPr>
                <w:b/>
                <w:color w:val="000000"/>
              </w:rPr>
              <w:t>Referencia de la filosofía de una empresa: misión, visión, valores, política de calidad.</w:t>
            </w:r>
          </w:p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• </w:t>
            </w:r>
            <w:r>
              <w:rPr>
                <w:b/>
                <w:color w:val="000000"/>
              </w:rPr>
              <w:t>Lista maestra de procedimientos.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• </w:t>
            </w:r>
            <w:r>
              <w:rPr>
                <w:b/>
                <w:color w:val="000000"/>
              </w:rPr>
              <w:t>El desarrollo de un procedimiento: nombre, objetivo, alcance, actividades a desarrollar, diagrama de flujo, código, responsables, fecha de elaboración, documentos de referencia, formatos y registros.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Lista de registro.</w:t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Lista de verificación.</w:t>
            </w:r>
          </w:p>
        </w:tc>
      </w:tr>
    </w:tbl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  <w:t xml:space="preserve"> </w:t>
      </w:r>
    </w:p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17"/>
        <w:tblW w:w="12525" w:type="dxa"/>
        <w:jc w:val="left"/>
        <w:tblInd w:w="-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169"/>
        <w:gridCol w:w="4141"/>
        <w:gridCol w:w="4215"/>
      </w:tblGrid>
      <w:tr>
        <w:trPr/>
        <w:tc>
          <w:tcPr>
            <w:tcW w:w="1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Perfil idóneo del docente</w:t>
            </w:r>
          </w:p>
        </w:tc>
      </w:tr>
      <w:tr>
        <w:trPr/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Formación académica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Experiencia Profesional</w:t>
            </w:r>
          </w:p>
        </w:tc>
      </w:tr>
      <w:tr>
        <w:trPr/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Ingeniería, preferentemente con estudios de posgrado, enfocado en las áreas de las ingenierías, nanotecnología, de ciencia e ingeniería de los materiales, química o afines.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Formación pedagógica en el modelo de educación basado en competencias.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Se recomienda que el profesor cuente con experiencia profesional en el ámbito laboral o de Posgrado de al menos 3 años.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</w:tbl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Style w:val="Table18"/>
        <w:tblW w:w="12540" w:type="dxa"/>
        <w:jc w:val="left"/>
        <w:tblInd w:w="-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355"/>
        <w:gridCol w:w="2355"/>
        <w:gridCol w:w="2355"/>
        <w:gridCol w:w="2355"/>
        <w:gridCol w:w="1484"/>
        <w:gridCol w:w="1635"/>
      </w:tblGrid>
      <w:tr>
        <w:trPr>
          <w:trHeight w:val="282" w:hRule="atLeast"/>
        </w:trPr>
        <w:tc>
          <w:tcPr>
            <w:tcW w:w="1253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Referencias bibliográficas</w:t>
            </w:r>
          </w:p>
        </w:tc>
      </w:tr>
      <w:tr>
        <w:trPr>
          <w:trHeight w:val="274" w:hRule="atLeast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del documento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Lugar de publicación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Editorial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ISBN</w:t>
            </w:r>
          </w:p>
        </w:tc>
      </w:tr>
      <w:tr>
        <w:trPr>
          <w:trHeight w:val="360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  <w:color w:val="000000"/>
              </w:rPr>
              <w:t>Janania, Abraham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  <w:color w:val="000000"/>
              </w:rPr>
              <w:t>(2015)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rPr>
                <w:b/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>Manual de Seguridad e Higiene Industrial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  <w:color w:val="000000"/>
              </w:rPr>
              <w:t>Ciudad de México, México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  <w:color w:val="000000"/>
              </w:rPr>
              <w:t>Limusa Noriega S.A de C.V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  <w:i/>
                <w:color w:val="000000"/>
              </w:rPr>
              <w:t>978-968-18-3055-7</w:t>
            </w:r>
          </w:p>
        </w:tc>
      </w:tr>
      <w:tr>
        <w:trPr>
          <w:trHeight w:val="360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  <w:color w:val="000000"/>
              </w:rPr>
              <w:t>C. Ray Asfahl David W. Rieske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  <w:color w:val="000000"/>
              </w:rPr>
              <w:t>(2010)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rPr>
                <w:b/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>Seguridad Industrial y Administración de la Salud, Sexta Edición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  <w:color w:val="000000"/>
              </w:rPr>
              <w:t>Ciudad de México, México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  <w:color w:val="000000"/>
              </w:rPr>
              <w:t>Prentice Hall, Pearson Educación de México, S.A de C.V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  <w:i/>
                <w:color w:val="000000"/>
              </w:rPr>
              <w:t>978-607-442-939-8</w:t>
            </w:r>
          </w:p>
        </w:tc>
      </w:tr>
      <w:tr>
        <w:trPr>
          <w:trHeight w:val="360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  <w:color w:val="000000"/>
              </w:rPr>
              <w:t>Luis Ma. Azcuenaga Linaza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  <w:color w:val="000000"/>
              </w:rPr>
              <w:t>(2010)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>Guía para la Implantación de Prevención de Riesgos Laborales 4ta. Edición.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  <w:color w:val="000000"/>
              </w:rPr>
              <w:t>Madrid, España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  <w:color w:val="000000"/>
              </w:rPr>
              <w:t>FC Editorial (Fundación Confemetal)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  <w:i/>
                <w:color w:val="000000"/>
              </w:rPr>
              <w:t>84-89786-90-9</w:t>
            </w:r>
          </w:p>
        </w:tc>
      </w:tr>
      <w:tr>
        <w:trPr>
          <w:trHeight w:val="360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  <w:color w:val="000000"/>
              </w:rPr>
              <w:t>Antonio Creus y Jorge Mangosio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  <w:color w:val="000000"/>
              </w:rPr>
              <w:t>(2011)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rPr>
                <w:b/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>Seguridad e Higiene en el Trabajo un Enfoque Integral.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  <w:color w:val="000000"/>
              </w:rPr>
              <w:t>Buenos Aires, Argentina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  <w:color w:val="000000"/>
              </w:rPr>
              <w:t>Alfaomega Grupo Editor Argentino S.A.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  <w:i/>
                <w:color w:val="000000"/>
              </w:rPr>
              <w:t>978-987-1607-19-2</w:t>
            </w:r>
          </w:p>
        </w:tc>
      </w:tr>
      <w:tr>
        <w:trPr>
          <w:trHeight w:val="360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  <w:color w:val="000000"/>
              </w:rPr>
              <w:t>International Organization for Standardization (ISO)/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  <w:color w:val="000000"/>
              </w:rPr>
              <w:t>2010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  <w:i/>
                <w:color w:val="000000"/>
              </w:rPr>
              <w:t>Norma ISO/TR 13014:2010 Guidance on physico-chemical characterization of engineered nanoscale materials for toxicologic assessment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  <w:color w:val="000000"/>
              </w:rPr>
              <w:t>ISO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60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International Organization for Standardization (ISO)/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2018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i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ISO 45001: 2018 Sistemas de administración/gestión en seguridad y salud ocupacional—Requerimientos con guías para uso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ISO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60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International Organization for Standardization (ISO)/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2015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i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ISO 14001:2015 Sistemas de Gestión Ambiental – Requisitos con orientación para su uso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ISO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60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International Organization for Standardization (ISO)/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2015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i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ISO 9001:2015 Sistemas de gestión de la calidad — Requisitos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ISO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60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  <w:color w:val="000000"/>
              </w:rPr>
              <w:t>Geoffrey B. Smith, Claes-Goran S. Granqvist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  <w:color w:val="000000"/>
              </w:rPr>
              <w:t>2011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pBdr/>
              <w:rPr>
                <w:b/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>Green Nanotechnology: Solutions for Sustainability and Energy in the Built Environment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  <w:color w:val="000000"/>
              </w:rPr>
              <w:t>Florida, Estados Unidos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  <w:color w:val="000000"/>
              </w:rPr>
              <w:t>CRC Press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  <w:i/>
                <w:color w:val="000000"/>
              </w:rPr>
              <w:t>9781420085327</w:t>
            </w:r>
          </w:p>
        </w:tc>
      </w:tr>
      <w:tr>
        <w:trPr>
          <w:trHeight w:val="360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John V. Grimaldi y Rollin H. Simonds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1996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LA SEGURIDAD INDUSTRIAL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su administración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Ciudad de México, México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Alfaomega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970-15-0205-1</w:t>
            </w:r>
          </w:p>
        </w:tc>
      </w:tr>
      <w:tr>
        <w:trPr>
          <w:trHeight w:val="360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César Ramírez Cavassa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SEGURIDAD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Un enfoque integral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Ciudad de México, México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Limusa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978-968-18-6924-3</w:t>
            </w:r>
          </w:p>
        </w:tc>
      </w:tr>
      <w:tr>
        <w:trPr>
          <w:trHeight w:val="360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Gerard Kiely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1999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INGENIERÍA AMBIENTAL 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Fundamentos, entornos, tecnologías y sistemas de gestión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Madrid, España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Mc. Graw Hill,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0-07-709127-2</w:t>
            </w:r>
          </w:p>
        </w:tc>
      </w:tr>
      <w:tr>
        <w:trPr>
          <w:trHeight w:val="360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Cristina Elena Abril Sánchez, Antonio Enríquez Palomino, José Manuel Sánchez Rivero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2006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MANUAL PARA LA INTEGRACIÓN DE SISTEMAS DE GESTIÓN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Calidad, Medio Ambiente y Prevención de Riesgos Laborales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Madrid, España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FUNDACIÓN CONFEMETAL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84-96743-01-2</w:t>
            </w:r>
          </w:p>
        </w:tc>
      </w:tr>
      <w:tr>
        <w:trPr>
          <w:trHeight w:val="360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Vincent K. Omachonu, Joel E. Ross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(2014)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Principios de Calidad Total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Ciudad de México, México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Ed. Trillas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  <w:color w:val="0F1111"/>
                <w:highlight w:val="white"/>
              </w:rPr>
              <w:t>978-6071720115</w:t>
            </w:r>
          </w:p>
        </w:tc>
      </w:tr>
      <w:tr>
        <w:trPr>
          <w:trHeight w:val="360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tbl>
      <w:tblPr>
        <w:tblStyle w:val="Table19"/>
        <w:tblW w:w="12540" w:type="dxa"/>
        <w:jc w:val="left"/>
        <w:tblInd w:w="-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980"/>
        <w:gridCol w:w="2969"/>
        <w:gridCol w:w="4576"/>
        <w:gridCol w:w="3014"/>
      </w:tblGrid>
      <w:tr>
        <w:trPr>
          <w:trHeight w:val="282" w:hRule="atLeast"/>
        </w:trPr>
        <w:tc>
          <w:tcPr>
            <w:tcW w:w="125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Referencias digitales</w:t>
            </w:r>
          </w:p>
        </w:tc>
      </w:tr>
      <w:tr>
        <w:trPr>
          <w:trHeight w:val="274" w:hRule="atLeast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Fecha de recuperación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del documento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Vínculo</w:t>
            </w:r>
          </w:p>
        </w:tc>
      </w:tr>
      <w:tr>
        <w:trPr>
          <w:trHeight w:val="360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highlight w:val="yellow"/>
              </w:rPr>
            </w:pPr>
            <w:r>
              <w:rPr>
                <w:b/>
              </w:rPr>
              <w:t>DOF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highlight w:val="yellow"/>
              </w:rPr>
            </w:pPr>
            <w:r>
              <w:rPr>
                <w:b/>
              </w:rPr>
              <w:t>09/mayo/2024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NOM-002-STPS-2010, Condiciones de seguridad-Prevención y protección contra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  <w:highlight w:val="yellow"/>
              </w:rPr>
            </w:pPr>
            <w:r>
              <w:rPr>
                <w:b/>
              </w:rPr>
              <w:t>incendios en los centros de trabajo.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https://www.stps.gob.mx/bp/secciones/dgsst/normatividad/normas/nom-002.pdf</w:t>
            </w:r>
          </w:p>
        </w:tc>
      </w:tr>
      <w:tr>
        <w:trPr>
          <w:trHeight w:val="360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DOF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09/mayo/2024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NOM-004-STPS-1999, Sistemas de protección y dispositivos de seguridad en la maquinaria y equipo que se utilice en los centros de trabajo.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https://www.dof.gob.mx/nota_detalle.php?codigo=4948965&amp;fecha=31/05/1999#gsc.tab=0</w:t>
            </w:r>
          </w:p>
        </w:tc>
      </w:tr>
      <w:tr>
        <w:trPr>
          <w:trHeight w:val="360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highlight w:val="yellow"/>
              </w:rPr>
            </w:pPr>
            <w:r>
              <w:rPr>
                <w:b/>
              </w:rPr>
              <w:t>DOF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highlight w:val="yellow"/>
              </w:rPr>
            </w:pPr>
            <w:r>
              <w:rPr>
                <w:b/>
              </w:rPr>
              <w:t>09/mayo/2024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NOM-005-STPS-1998, Relativa a las condiciones de seguridad e higiene en los centros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  <w:highlight w:val="yellow"/>
              </w:rPr>
            </w:pPr>
            <w:r>
              <w:rPr>
                <w:b/>
              </w:rPr>
              <w:t>de trabajo para el manejo, transporte y almacenamiento de sustancias químicas peligrosas.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https://www.stps.gob.mx/bp/secciones/dgsst/normatividad/normas/nom-005.pdf</w:t>
            </w:r>
          </w:p>
        </w:tc>
      </w:tr>
      <w:tr>
        <w:trPr>
          <w:trHeight w:val="360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DOF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09/mayo/2024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NOM-010-STPS-2014, Agentes químicos contaminantes del ambiente laboral-Reconocimiento, evaluación y control.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https://www.dof.gob.mx/nota_detalle.php?codigo=5342372&amp;fecha=28/04/2014#gsc.tab=0</w:t>
            </w:r>
          </w:p>
        </w:tc>
      </w:tr>
      <w:tr>
        <w:trPr>
          <w:trHeight w:val="360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DOF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09/mayo/2024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NOM-011-STPS-2001, Condiciones de seguridad e higiene en los centros de trabajo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donde se genere ruido.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https://www.stps.gob.mx/bp/secciones/dgsst/normatividad/normas/Nom-011.pdf</w:t>
            </w:r>
          </w:p>
        </w:tc>
      </w:tr>
      <w:tr>
        <w:trPr>
          <w:trHeight w:val="360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DOF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09/mayo/2024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NOM-012-STPS-1993, Relativa a las condiciones de seguridad e higiene en los centros de trabajo donde se produzcan, usen, manejen, almacenen o transporten fuentes generadoras o emisoras de radiaciones ionizantes.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https://diariooficial.gob.mx/nota_detalle.php?codigo=4704605&amp;fecha=15/06/1994#gsc.tab=0</w:t>
            </w:r>
          </w:p>
        </w:tc>
      </w:tr>
      <w:tr>
        <w:trPr>
          <w:trHeight w:val="360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DOF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09/mayo/2024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NOM-013-STPS-1993. Relativa a las condiciones de seguridad e higiene en los centros de trabajo donde se generen radiaciones electromagnéticas no ionizantes.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https://dof.gob.mx/nota_detalle.php?codigo=4809618&amp;fecha=06/12/1993#gsc.tab=0</w:t>
            </w:r>
          </w:p>
        </w:tc>
      </w:tr>
      <w:tr>
        <w:trPr>
          <w:trHeight w:val="360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DOF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09/mayo/2024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NOM-015-STPS-2001, Condiciones térmicas elevadas o abatidas-Condiciones de seguridad e higiene.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https://www.dof.gob.mx/nota_detalle.php?codigo=728016&amp;fecha=14/06/2002#gsc.tab=0</w:t>
            </w:r>
          </w:p>
        </w:tc>
      </w:tr>
      <w:tr>
        <w:trPr>
          <w:trHeight w:val="360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DOF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09/mayo/2024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NOM-017-STPS-2008, Equipo de protección personal-Selección, uso y manejo en los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centros de trabajo.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https://www.stps.gob.mx/bp/secciones/dgsst/normatividad/normas/nom-017.pdf</w:t>
            </w:r>
          </w:p>
        </w:tc>
      </w:tr>
      <w:tr>
        <w:trPr>
          <w:trHeight w:val="360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DOF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09/mayo/2024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NOM-018-STPS-2015, Sistema armonizado para la identificación y comunicación de peligros y riesgos por sustancias químicas peligrosas en los centros de trabajo.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https://www.dof.gob.mx/nota_detalle.php?codigo=5411121&amp;fecha=09/10/2015#gsc.tab=0</w:t>
            </w:r>
          </w:p>
        </w:tc>
      </w:tr>
      <w:tr>
        <w:trPr>
          <w:trHeight w:val="360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DOF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09/mayo/2024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NOM-019-STPS-2011, Constitución, integración, organización y funcionamiento de las comisiones de seguridad e higiene.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https://dof.gob.mx/nota_detalle.php?codigo=5185903&amp;fecha=13/04/2011#gsc.tab=0</w:t>
            </w:r>
          </w:p>
        </w:tc>
      </w:tr>
      <w:tr>
        <w:trPr>
          <w:trHeight w:val="360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DOF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09/mayo/2024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NOM-020-STPS-2011, Recipientes sujetos a presión, recipientes criogénicos y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generadores de vapor o calderas - Funcionamiento - Condiciones de Seguridad.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https://www.gob.mx/cms/uploads/attachment/file/138731/NOM-020-STPS-2011.pdf</w:t>
            </w:r>
          </w:p>
        </w:tc>
      </w:tr>
      <w:tr>
        <w:trPr>
          <w:trHeight w:val="360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DOF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09/mayo/2024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NOM-024-STPS-2001, Vibraciones-Condiciones de seguridad e higiene en los centros de trabajo.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https://dof.gob.mx/nota_detalle.php?codigo=737289&amp;fecha=11/01/2002#gsc.tab=0</w:t>
            </w:r>
          </w:p>
        </w:tc>
      </w:tr>
      <w:tr>
        <w:trPr>
          <w:trHeight w:val="360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DOF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09/mayo/2024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NOM-025-STPS-2008, Condiciones de iluminación en los centros de trabajo.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https://www.stps.gob.mx/bp/secciones/dgsst/normatividad/normas/nom-025.pdf</w:t>
            </w:r>
          </w:p>
        </w:tc>
      </w:tr>
      <w:tr>
        <w:trPr>
          <w:trHeight w:val="360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DOF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09/mayo/2024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NOM-026-STPS-2008, Colores y señales de seguridad e higiene, e identificación de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riesgos por fluidos conducidos en tuberías.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https://www.stps.gob.mx/bp/secciones/dgsst/normatividad/normas/nom-026.pdf</w:t>
            </w:r>
          </w:p>
        </w:tc>
      </w:tr>
      <w:tr>
        <w:trPr>
          <w:trHeight w:val="360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DOF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09/mayo/2024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bookmarkStart w:id="5" w:name="_heading=h.1fob9te"/>
            <w:bookmarkEnd w:id="5"/>
            <w:r>
              <w:rPr>
                <w:b/>
              </w:rPr>
              <w:t>NOM-087-SEMARNAT-SSA1-2002, Protección ambiental - Salud ambiental - Residuos peligrosos biológico-infecciosos - Clasificación y especificaciones de manejo.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https://www.cndh.org.mx/sites/default/files/doc/Programas/VIH/Leyes%20y%20normas%20y%20reglamentos/Norma%20Oficial%20Mexicana/NOM-087-SEMARNAT-SSA1-2002%20Proteccion%20ambiental-salud.pdf</w:t>
            </w:r>
          </w:p>
        </w:tc>
      </w:tr>
      <w:tr>
        <w:trPr>
          <w:trHeight w:val="360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DOF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09/mayo/2024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NOM-052-SEMARNAT-2005, Que establece las características, el procedimiento de identificación, clasificación y los listados de los residuos peligrosos.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https://www.dof.gob.mx/normasOficiales/1055/SEMARNA/SEMARNA.htm</w:t>
            </w:r>
          </w:p>
        </w:tc>
      </w:tr>
      <w:tr>
        <w:trPr>
          <w:trHeight w:val="360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DOF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09/mayo/2024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LEY GENERAL DEL EQUILIBRIO ECOLÓGICO Y LA PROTECCIÓN AL AMBIENTE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https://www.diputados.gob.mx/LeyesBiblio/pdf/LGEEPA.pdf</w:t>
            </w:r>
          </w:p>
        </w:tc>
      </w:tr>
      <w:tr>
        <w:trPr>
          <w:trHeight w:val="360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DOF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09/mayo/2024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LEY FEDERAL DEL TRABAJO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https://www.diputados.gob.mx/LeyesBiblio/pdf/LFT.pdf</w:t>
            </w:r>
          </w:p>
        </w:tc>
      </w:tr>
      <w:tr>
        <w:trPr>
          <w:trHeight w:val="360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DOF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09/mayo/2024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LEY GENERAL PARA LA PREVENCIÓN Y GESTIÓN INTEGRAL DE LOS RESIDUOS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https://www.gob.mx/cms/uploads/attachment/file/131748/23._LEY_GENERAL_PARA_LA_PREVENCI_N_Y_GESTI_N_INTEGRAL_DE_LOS_RESIDUOS.pdf</w:t>
            </w:r>
          </w:p>
        </w:tc>
      </w:tr>
      <w:tr>
        <w:trPr>
          <w:trHeight w:val="360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DOF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09/mayo/2024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LEY DE AGUAS NACIONALES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https://www.diputados.gob.mx/LeyesBiblio/pdf/LAN.pdf</w:t>
            </w:r>
          </w:p>
        </w:tc>
      </w:tr>
      <w:tr>
        <w:trPr>
          <w:trHeight w:val="360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DOF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09/mayo/2024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REGLAMENTO FEDERAL DE SEGURIDAD Y SALUD EN EL TRABAJO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https://www.diputados.gob.mx/LeyesBiblio/regla/n152.pdf</w:t>
            </w:r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rPr>
          <w:b/>
          <w:b/>
        </w:rPr>
      </w:pPr>
      <w:r>
        <w:rPr>
          <w:b/>
        </w:rPr>
        <w:t xml:space="preserve"> </w:t>
      </w:r>
    </w:p>
    <w:p>
      <w:pPr>
        <w:pStyle w:val="Normal1"/>
        <w:pBdr/>
        <w:spacing w:lineRule="auto" w:line="240" w:before="0" w:after="0"/>
        <w:rPr>
          <w:b/>
          <w:b/>
          <w:color w:val="000000"/>
        </w:rPr>
      </w:pPr>
      <w:r>
        <w:rPr/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orient="landscape" w:w="15840" w:h="12240"/>
      <w:pgMar w:left="1701" w:right="1701" w:gutter="0" w:header="709" w:top="1021" w:footer="709" w:bottom="851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URW Gothic">
    <w:charset w:val="01"/>
    <w:family w:val="swiss"/>
    <w:pitch w:val="default"/>
  </w:font>
  <w:font w:name="Georgia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Table20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bookmarkStart w:id="6" w:name="_heading=h.3znysh73"/>
          <w:bookmarkEnd w:id="6"/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</w:tr>
  </w:tbl>
  <w:p>
    <w:pPr>
      <w:pStyle w:val="Normal1"/>
      <w:pBdr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Table20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bookmarkStart w:id="7" w:name="_heading=h.3znysh7"/>
          <w:bookmarkEnd w:id="7"/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LO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GRUPO DE TRABAJO DE LA LICENCIATURA EN INGENIERÍA EN NANOTECNOLOGÍA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DIRECCIÓN GENERAL</w:t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DGUTyP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SEPTIEMBRE DE 2024</w:t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</w:tr>
  </w:tbl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Table20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bookmarkStart w:id="8" w:name="_heading=h.3znysh7"/>
          <w:bookmarkEnd w:id="8"/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LO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GRUPO DE TRABAJO DE LA LICENCIATURA EN INGENIERÍA EN NANOTECNOLOGÍA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DIRECCIÓN GENERAL</w:t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DGUTyP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SEPTIEMBRE DE 2024</w:t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</w:tr>
  </w:tbl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MX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MX" w:eastAsia="zh-CN" w:bidi="hi-IN"/>
    </w:rPr>
  </w:style>
  <w:style w:type="paragraph" w:styleId="Heading1">
    <w:name w:val="Heading 1"/>
    <w:basedOn w:val="Normal1"/>
    <w:next w:val="Normal1"/>
    <w:uiPriority w:val="9"/>
    <w:qFormat/>
    <w:pPr>
      <w:keepNext w:val="true"/>
      <w:keepLines/>
      <w:pBdr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 w:val="true"/>
      <w:keepLines/>
      <w:pBdr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 w:val="true"/>
      <w:keepLines/>
      <w:pBdr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 w:val="true"/>
      <w:keepLines/>
      <w:pBdr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 w:val="true"/>
      <w:keepLines/>
      <w:pBdr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 w:val="true"/>
      <w:keepLines/>
      <w:pBdr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Header"/>
    <w:uiPriority w:val="99"/>
    <w:qFormat/>
    <w:rsid w:val="00bd4c6e"/>
    <w:rPr/>
  </w:style>
  <w:style w:type="character" w:styleId="PiedepginaCar" w:customStyle="1">
    <w:name w:val="Pie de página Car"/>
    <w:basedOn w:val="DefaultParagraphFont"/>
    <w:link w:val="Footer"/>
    <w:uiPriority w:val="99"/>
    <w:qFormat/>
    <w:rsid w:val="00bd4c6e"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40606b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URW Gothic" w:hAnsi="URW Gothic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URW Gothic" w:hAnsi="URW Gothic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URW Gothic" w:hAnsi="URW Gothic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URW Gothic" w:hAnsi="URW Gothic" w:cs="Lohit Devanagari"/>
    </w:rPr>
  </w:style>
  <w:style w:type="paragraph" w:styleId="Normal1" w:default="1">
    <w:name w:val="LO-normal1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MX" w:eastAsia="zh-CN" w:bidi="hi-IN"/>
    </w:rPr>
  </w:style>
  <w:style w:type="paragraph" w:styleId="Title">
    <w:name w:val="Title"/>
    <w:basedOn w:val="Normal1"/>
    <w:next w:val="Normal1"/>
    <w:uiPriority w:val="10"/>
    <w:qFormat/>
    <w:pPr>
      <w:keepNext w:val="true"/>
      <w:keepLines/>
      <w:pBdr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Bdr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1"/>
    <w:link w:val="EncabezadoCar"/>
    <w:uiPriority w:val="99"/>
    <w:unhideWhenUsed/>
    <w:rsid w:val="00bd4c6e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Footer">
    <w:name w:val="Footer"/>
    <w:basedOn w:val="Normal1"/>
    <w:link w:val="PiedepginaCar"/>
    <w:uiPriority w:val="99"/>
    <w:unhideWhenUsed/>
    <w:rsid w:val="00bd4c6e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ListParagraph">
    <w:name w:val="List Paragraph"/>
    <w:basedOn w:val="Normal1"/>
    <w:uiPriority w:val="34"/>
    <w:qFormat/>
    <w:rsid w:val="007b6075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1"/>
    <w:uiPriority w:val="99"/>
    <w:unhideWhenUsed/>
    <w:qFormat/>
    <w:rsid w:val="0077110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1"/>
    <w:link w:val="TextodegloboCar"/>
    <w:uiPriority w:val="99"/>
    <w:semiHidden/>
    <w:unhideWhenUsed/>
    <w:qFormat/>
    <w:rsid w:val="0040606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MX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QWJuE9x4MRL3RGHjOMglBrOdz2Q==">CgMxLjAyCWguMzBqMHpsbDIIaC5namRneHMyCWguMmV0OTJwMDIJaC4xZm9iOXRlMgloLjN6bnlzaDc4AHIhMVBQYVdoTWg5ZnNaRVlEaUFkZ0R3TmxxdEFWb1pmejh3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LibreOffice/7.3.7.2$Linux_X86_64 LibreOffice_project/30$Build-2</Application>
  <AppVersion>15.0000</AppVersion>
  <Pages>30</Pages>
  <Words>3825</Words>
  <Characters>25600</Characters>
  <CharactersWithSpaces>28935</CharactersWithSpaces>
  <Paragraphs>572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2024-05-09T17:49:00Z</dcterms:created>
  <dc:creator>Fabiola Aquino Caballero</dc:creator>
  <dc:description/>
  <dc:language>en-US</dc:language>
  <cp:lastModifiedBy/>
  <dcterms:modified xsi:type="dcterms:W3CDTF">2024-07-04T15:48:08Z</dcterms:modified>
  <cp:revision>1</cp:revision>
  <dc:subject/>
  <dc:title/>
</cp:coreProperties>
</file>